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22E90647"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604DC0">
        <w:rPr>
          <w:rFonts w:ascii="Arial" w:eastAsia="MS Gothic" w:hAnsi="Arial"/>
          <w:b/>
          <w:sz w:val="24"/>
          <w:szCs w:val="24"/>
          <w:lang w:eastAsia="ja-JP"/>
        </w:rPr>
        <w:t>0716</w:t>
      </w:r>
      <w:bookmarkStart w:id="3" w:name="_GoBack"/>
      <w:bookmarkEnd w:id="3"/>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7098D586"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2230AA">
        <w:rPr>
          <w:rFonts w:ascii="Arial" w:eastAsia="맑은 고딕" w:hAnsi="Arial"/>
          <w:sz w:val="24"/>
          <w:szCs w:val="24"/>
          <w:lang w:eastAsia="ko-KR"/>
        </w:rPr>
        <w:t>12</w:t>
      </w:r>
      <w:r w:rsidRPr="00F44C59">
        <w:rPr>
          <w:rFonts w:ascii="Arial" w:eastAsia="맑은 고딕" w:hAnsi="Arial"/>
          <w:sz w:val="24"/>
          <w:szCs w:val="24"/>
          <w:lang w:eastAsia="ko-KR"/>
        </w:rPr>
        <w:t>.</w:t>
      </w:r>
      <w:r w:rsidR="002230AA">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454A54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18A9">
        <w:rPr>
          <w:rFonts w:ascii="Arial" w:eastAsia="맑은 고딕" w:hAnsi="Arial" w:cs="Arial"/>
          <w:sz w:val="24"/>
          <w:lang w:eastAsia="ko-KR"/>
        </w:rPr>
        <w:t>UE features for other Rel-18 work items (Topics A)</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52671BB2" w:rsidR="00F44C59" w:rsidRPr="00F44C59" w:rsidRDefault="00945431"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44711E34" w:rsidR="00D54576" w:rsidRPr="00F44C59" w:rsidRDefault="00616A82" w:rsidP="00F44C59">
      <w:pPr>
        <w:spacing w:after="0" w:line="240" w:lineRule="auto"/>
        <w:jc w:val="both"/>
        <w:rPr>
          <w:rFonts w:eastAsia="MS Gothic"/>
          <w:szCs w:val="16"/>
          <w:lang w:eastAsia="ko-KR"/>
        </w:rPr>
      </w:pPr>
      <w:bookmarkStart w:id="5" w:name="_Hlk145277988"/>
      <w:r>
        <w:rPr>
          <w:rFonts w:eastAsia="MS Gothic"/>
          <w:szCs w:val="16"/>
          <w:lang w:eastAsia="ko-KR"/>
        </w:rPr>
        <w:t>This contribution considers remaining issues for</w:t>
      </w:r>
      <w:r w:rsidR="004A3321" w:rsidRPr="004A3321">
        <w:rPr>
          <w:rFonts w:eastAsia="MS Gothic"/>
          <w:szCs w:val="16"/>
          <w:lang w:eastAsia="ko-KR"/>
        </w:rPr>
        <w:t xml:space="preserve"> </w:t>
      </w:r>
      <w:r w:rsidR="004A3321">
        <w:rPr>
          <w:rFonts w:eastAsia="MS Gothic"/>
          <w:szCs w:val="16"/>
          <w:lang w:eastAsia="ko-KR"/>
        </w:rPr>
        <w:t>UE features on</w:t>
      </w:r>
      <w:r>
        <w:rPr>
          <w:rFonts w:eastAsia="MS Gothic"/>
          <w:szCs w:val="16"/>
          <w:lang w:eastAsia="ko-KR"/>
        </w:rPr>
        <w:t xml:space="preserve"> </w:t>
      </w:r>
      <w:proofErr w:type="spellStart"/>
      <w:r w:rsidRPr="00616A82">
        <w:rPr>
          <w:rFonts w:eastAsia="MS Gothic"/>
          <w:szCs w:val="16"/>
          <w:lang w:eastAsia="ko-KR"/>
        </w:rPr>
        <w:t>eRedCap</w:t>
      </w:r>
      <w:proofErr w:type="spellEnd"/>
      <w:r w:rsidR="0021408D">
        <w:rPr>
          <w:rFonts w:eastAsia="MS Gothic"/>
          <w:szCs w:val="16"/>
          <w:lang w:eastAsia="ko-KR"/>
        </w:rPr>
        <w:t>,</w:t>
      </w:r>
      <w:r w:rsidRPr="00616A82">
        <w:rPr>
          <w:rFonts w:eastAsia="MS Gothic"/>
          <w:szCs w:val="16"/>
          <w:lang w:eastAsia="ko-KR"/>
        </w:rPr>
        <w:t xml:space="preserve"> </w:t>
      </w:r>
      <w:proofErr w:type="spellStart"/>
      <w:r w:rsidRPr="00616A82">
        <w:rPr>
          <w:rFonts w:eastAsia="MS Gothic"/>
          <w:szCs w:val="16"/>
          <w:lang w:eastAsia="ko-KR"/>
        </w:rPr>
        <w:t>CovEnh</w:t>
      </w:r>
      <w:proofErr w:type="spellEnd"/>
      <w:r w:rsidRPr="00616A82">
        <w:rPr>
          <w:rFonts w:eastAsia="MS Gothic"/>
          <w:szCs w:val="16"/>
          <w:lang w:eastAsia="ko-KR"/>
        </w:rPr>
        <w:t>, and endorsed TEI proposals</w:t>
      </w:r>
      <w:r w:rsidR="00C1618B">
        <w:rPr>
          <w:rFonts w:eastAsia="MS Gothic"/>
          <w:szCs w:val="16"/>
          <w:lang w:eastAsia="ko-KR"/>
        </w:rPr>
        <w:t>.</w:t>
      </w:r>
    </w:p>
    <w:p w14:paraId="6C580214" w14:textId="77777777" w:rsidR="00F44C59" w:rsidRPr="00F44C59" w:rsidRDefault="00F44C59" w:rsidP="00F44C59">
      <w:pPr>
        <w:snapToGrid w:val="0"/>
        <w:spacing w:after="0" w:line="240" w:lineRule="auto"/>
        <w:jc w:val="both"/>
        <w:rPr>
          <w:rFonts w:eastAsia="MS Gothic"/>
          <w:sz w:val="24"/>
          <w:lang w:eastAsia="ko-KR"/>
        </w:rPr>
      </w:pPr>
    </w:p>
    <w:p w14:paraId="0754AE02" w14:textId="0A87ABF3"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bookmarkEnd w:id="1"/>
      <w:proofErr w:type="spellStart"/>
      <w:r w:rsidR="00184DFD">
        <w:rPr>
          <w:rFonts w:ascii="Arial" w:eastAsia="SimSun" w:hAnsi="Arial" w:cs="Arial"/>
          <w:kern w:val="28"/>
          <w:sz w:val="32"/>
          <w:szCs w:val="18"/>
          <w:lang w:eastAsia="zh-CN"/>
        </w:rPr>
        <w:t>eRedCap</w:t>
      </w:r>
      <w:proofErr w:type="spellEnd"/>
    </w:p>
    <w:p w14:paraId="4C696664" w14:textId="77777777" w:rsidR="0021408D" w:rsidRDefault="0021408D" w:rsidP="0021408D">
      <w:pPr>
        <w:spacing w:before="240" w:line="240" w:lineRule="auto"/>
        <w:ind w:firstLine="284"/>
        <w:jc w:val="both"/>
        <w:rPr>
          <w:rFonts w:eastAsiaTheme="minorEastAsia"/>
          <w:lang w:eastAsia="ko-KR"/>
        </w:rPr>
      </w:pPr>
      <w:r>
        <w:rPr>
          <w:rFonts w:eastAsiaTheme="minorEastAsia"/>
          <w:lang w:eastAsia="ko-KR"/>
        </w:rPr>
        <w:t xml:space="preserve">The remaining issue is whether to introduce new FGs for MBS separated from existing MBS related UE features for Rel-18 </w:t>
      </w:r>
      <w:proofErr w:type="spellStart"/>
      <w:r>
        <w:rPr>
          <w:rFonts w:eastAsiaTheme="minorEastAsia"/>
          <w:lang w:eastAsia="ko-KR"/>
        </w:rPr>
        <w:t>eRedCap</w:t>
      </w:r>
      <w:proofErr w:type="spellEnd"/>
      <w:r>
        <w:rPr>
          <w:rFonts w:eastAsiaTheme="minorEastAsia"/>
          <w:lang w:eastAsia="ko-KR"/>
        </w:rPr>
        <w:t xml:space="preserve"> UE. And, in the last RAN1 meeting, the following agreement was made to support MBS for a reduced capability UE with BB bandwidth reduction.</w:t>
      </w:r>
    </w:p>
    <w:tbl>
      <w:tblPr>
        <w:tblStyle w:val="af"/>
        <w:tblW w:w="0" w:type="auto"/>
        <w:tblLook w:val="04A0" w:firstRow="1" w:lastRow="0" w:firstColumn="1" w:lastColumn="0" w:noHBand="0" w:noVBand="1"/>
      </w:tblPr>
      <w:tblGrid>
        <w:gridCol w:w="9737"/>
      </w:tblGrid>
      <w:tr w:rsidR="0021408D" w14:paraId="6677AAA7" w14:textId="77777777" w:rsidTr="0021408D">
        <w:tc>
          <w:tcPr>
            <w:tcW w:w="9737" w:type="dxa"/>
            <w:tcBorders>
              <w:top w:val="single" w:sz="4" w:space="0" w:color="auto"/>
              <w:left w:val="single" w:sz="4" w:space="0" w:color="auto"/>
              <w:bottom w:val="single" w:sz="4" w:space="0" w:color="auto"/>
              <w:right w:val="single" w:sz="4" w:space="0" w:color="auto"/>
            </w:tcBorders>
            <w:hideMark/>
          </w:tcPr>
          <w:p w14:paraId="0289D676" w14:textId="77777777" w:rsidR="0021408D" w:rsidRDefault="0021408D">
            <w:pPr>
              <w:rPr>
                <w:color w:val="000000"/>
                <w:kern w:val="2"/>
                <w:lang w:eastAsia="zh-CN"/>
              </w:rPr>
            </w:pPr>
            <w:r>
              <w:rPr>
                <w:color w:val="000000"/>
                <w:kern w:val="2"/>
                <w:highlight w:val="green"/>
                <w:lang w:eastAsia="zh-CN"/>
              </w:rPr>
              <w:t>Agreement</w:t>
            </w:r>
          </w:p>
          <w:p w14:paraId="7CF50EF5" w14:textId="77777777" w:rsidR="0021408D" w:rsidRDefault="0021408D">
            <w:pPr>
              <w:spacing w:before="240"/>
              <w:rPr>
                <w:color w:val="000000"/>
                <w:kern w:val="2"/>
                <w:lang w:eastAsia="zh-CN"/>
              </w:rPr>
            </w:pPr>
            <w:r>
              <w:rPr>
                <w:color w:val="000000"/>
                <w:kern w:val="2"/>
                <w:lang w:eastAsia="zh-CN"/>
              </w:rPr>
              <w:t xml:space="preserve">TP #3 below is endorsed for </w:t>
            </w:r>
            <w:r>
              <w:rPr>
                <w:lang w:eastAsia="zh-CN"/>
              </w:rPr>
              <w:t>TS 38.214 clause 5.1</w:t>
            </w:r>
          </w:p>
          <w:tbl>
            <w:tblPr>
              <w:tblW w:w="9030"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0"/>
            </w:tblGrid>
            <w:tr w:rsidR="0021408D" w14:paraId="666B5742" w14:textId="77777777">
              <w:trPr>
                <w:trHeight w:val="1525"/>
              </w:trPr>
              <w:tc>
                <w:tcPr>
                  <w:tcW w:w="9030" w:type="dxa"/>
                  <w:tcBorders>
                    <w:top w:val="double" w:sz="4" w:space="0" w:color="A5A5A5"/>
                    <w:left w:val="double" w:sz="4" w:space="0" w:color="A5A5A5"/>
                    <w:bottom w:val="double" w:sz="4" w:space="0" w:color="A5A5A5"/>
                    <w:right w:val="double" w:sz="4" w:space="0" w:color="A5A5A5"/>
                  </w:tcBorders>
                  <w:hideMark/>
                </w:tcPr>
                <w:p w14:paraId="604BBFA5" w14:textId="77777777" w:rsidR="0021408D" w:rsidRDefault="0021408D">
                  <w:pPr>
                    <w:rPr>
                      <w:rFonts w:cs="Times"/>
                      <w:color w:val="000000"/>
                      <w:kern w:val="2"/>
                      <w:lang w:eastAsia="zh-CN"/>
                    </w:rPr>
                  </w:pPr>
                  <w:r>
                    <w:rPr>
                      <w:rFonts w:cs="Times"/>
                      <w:color w:val="000000"/>
                      <w:kern w:val="2"/>
                      <w:lang w:eastAsia="zh-CN"/>
                    </w:rPr>
                    <w:t>For a</w:t>
                  </w:r>
                  <w:r>
                    <w:rPr>
                      <w:rFonts w:cs="Times"/>
                      <w:lang w:eastAsia="zh-CN"/>
                    </w:rPr>
                    <w:t xml:space="preserve"> reduced capability UE that indicates </w:t>
                  </w:r>
                  <w:r>
                    <w:rPr>
                      <w:rFonts w:cs="Times"/>
                      <w:i/>
                      <w:iCs/>
                    </w:rPr>
                    <w:t>supportOfRedCap-r18</w:t>
                  </w:r>
                  <w:r>
                    <w:rPr>
                      <w:rFonts w:cs="Times"/>
                    </w:rPr>
                    <w:t xml:space="preserve"> </w:t>
                  </w:r>
                  <w:r>
                    <w:rPr>
                      <w:rFonts w:cs="Times"/>
                      <w:lang w:eastAsia="sv-SE"/>
                    </w:rPr>
                    <w:t>but not indicating FG 48-2</w:t>
                  </w:r>
                  <w:r>
                    <w:rPr>
                      <w:rFonts w:cs="Times"/>
                      <w:color w:val="000000"/>
                      <w:kern w:val="2"/>
                      <w:lang w:eastAsia="zh-CN"/>
                    </w:rPr>
                    <w:t xml:space="preserve">, if the UE is capable of receiving </w:t>
                  </w:r>
                  <w:proofErr w:type="spellStart"/>
                  <w:r>
                    <w:rPr>
                      <w:rFonts w:cs="Times"/>
                      <w:color w:val="000000"/>
                      <w:kern w:val="2"/>
                      <w:lang w:eastAsia="zh-CN"/>
                    </w:rPr>
                    <w:t>FDMed</w:t>
                  </w:r>
                  <w:proofErr w:type="spellEnd"/>
                  <w:r>
                    <w:rPr>
                      <w:rFonts w:cs="Times"/>
                      <w:color w:val="000000"/>
                      <w:kern w:val="2"/>
                      <w:lang w:eastAsia="zh-CN"/>
                    </w:rPr>
                    <w:t xml:space="preserve"> unicast and multicast/broadcast PDSCH per slot, </w:t>
                  </w:r>
                  <w:r>
                    <w:rPr>
                      <w:rFonts w:cs="Times"/>
                      <w:lang w:eastAsia="zh-CN"/>
                    </w:rPr>
                    <w:t>the UE</w:t>
                  </w:r>
                  <w:r>
                    <w:rPr>
                      <w:rFonts w:cs="Times"/>
                    </w:rPr>
                    <w:t xml:space="preserve"> </w:t>
                  </w:r>
                  <w:r>
                    <w:rPr>
                      <w:rFonts w:cs="Times"/>
                      <w:lang w:eastAsia="zh-CN"/>
                    </w:rPr>
                    <w:t xml:space="preserve">can decode </w:t>
                  </w:r>
                  <w:r>
                    <w:rPr>
                      <w:rFonts w:cs="Times"/>
                      <w:color w:val="000000"/>
                      <w:kern w:val="2"/>
                      <w:lang w:eastAsia="zh-CN"/>
                    </w:rPr>
                    <w:t xml:space="preserve">the two PDSCHs, with the two PDSCHs partially or fully overlapping in time in non-overlapping PRBs, </w:t>
                  </w:r>
                </w:p>
                <w:p w14:paraId="55040A69" w14:textId="77777777" w:rsidR="0021408D" w:rsidRDefault="0021408D" w:rsidP="0021408D">
                  <w:pPr>
                    <w:numPr>
                      <w:ilvl w:val="0"/>
                      <w:numId w:val="11"/>
                    </w:numPr>
                    <w:spacing w:after="0" w:line="240" w:lineRule="auto"/>
                    <w:rPr>
                      <w:rFonts w:cs="Times"/>
                    </w:rPr>
                  </w:pPr>
                  <w:r>
                    <w:rPr>
                      <w:rFonts w:cs="Times"/>
                      <w:color w:val="000000"/>
                      <w:kern w:val="2"/>
                      <w:lang w:eastAsia="zh-CN"/>
                    </w:rPr>
                    <w:t xml:space="preserve">if the total number of PRBs allocated is </w:t>
                  </w:r>
                  <w:r>
                    <w:rPr>
                      <w:rFonts w:cs="Times"/>
                      <w:lang w:eastAsia="zh-CN"/>
                    </w:rPr>
                    <w:t>no more than 25 PRBs when configured with SCS µ = 0 or no more than 12 PRBs when configured with SCS µ = 1</w:t>
                  </w:r>
                  <w:r>
                    <w:rPr>
                      <w:rFonts w:cs="Times"/>
                      <w:color w:val="C00000"/>
                      <w:u w:val="single"/>
                      <w:lang w:eastAsia="zh-CN"/>
                    </w:rPr>
                    <w:t>,</w:t>
                  </w:r>
                </w:p>
                <w:p w14:paraId="17104673" w14:textId="77777777" w:rsidR="0021408D" w:rsidRDefault="0021408D" w:rsidP="0021408D">
                  <w:pPr>
                    <w:numPr>
                      <w:ilvl w:val="0"/>
                      <w:numId w:val="11"/>
                    </w:numPr>
                    <w:spacing w:after="0" w:line="240" w:lineRule="auto"/>
                    <w:rPr>
                      <w:rFonts w:cs="Times"/>
                    </w:rPr>
                  </w:pPr>
                  <w:r>
                    <w:rPr>
                      <w:rFonts w:cs="Times"/>
                      <w:color w:val="C00000"/>
                      <w:kern w:val="2"/>
                      <w:u w:val="single"/>
                      <w:lang w:eastAsia="zh-CN"/>
                    </w:rPr>
                    <w:t>otherwise the UE may skip decoding one of the two PDSCHs</w:t>
                  </w:r>
                  <w:r>
                    <w:rPr>
                      <w:rFonts w:cs="Times"/>
                      <w:color w:val="000000"/>
                      <w:kern w:val="2"/>
                      <w:lang w:eastAsia="zh-CN"/>
                    </w:rPr>
                    <w:t>.</w:t>
                  </w:r>
                </w:p>
              </w:tc>
            </w:tr>
          </w:tbl>
          <w:p w14:paraId="3EFF62A2" w14:textId="77777777" w:rsidR="0021408D" w:rsidRDefault="0021408D">
            <w:pPr>
              <w:spacing w:after="0" w:line="240" w:lineRule="auto"/>
              <w:jc w:val="both"/>
              <w:rPr>
                <w:rFonts w:eastAsiaTheme="minorEastAsia"/>
                <w:lang w:eastAsia="ko-KR"/>
              </w:rPr>
            </w:pPr>
          </w:p>
        </w:tc>
      </w:tr>
    </w:tbl>
    <w:p w14:paraId="17DAC5A7" w14:textId="77777777" w:rsidR="0021408D" w:rsidRDefault="0021408D" w:rsidP="00724520">
      <w:pPr>
        <w:spacing w:before="240" w:line="240" w:lineRule="auto"/>
        <w:ind w:firstLine="284"/>
        <w:jc w:val="both"/>
        <w:rPr>
          <w:rFonts w:eastAsiaTheme="minorEastAsia"/>
          <w:lang w:eastAsia="ko-KR"/>
        </w:rPr>
      </w:pPr>
      <w:r>
        <w:rPr>
          <w:rFonts w:eastAsiaTheme="minorEastAsia"/>
          <w:lang w:eastAsia="ko-KR"/>
        </w:rPr>
        <w:t xml:space="preserve">According to TR38.822 [1], MBS feature groups related to </w:t>
      </w:r>
      <w:proofErr w:type="spellStart"/>
      <w:r>
        <w:rPr>
          <w:rFonts w:eastAsiaTheme="minorEastAsia"/>
          <w:lang w:eastAsia="ko-KR"/>
        </w:rPr>
        <w:t>FDMed</w:t>
      </w:r>
      <w:proofErr w:type="spellEnd"/>
      <w:r>
        <w:rPr>
          <w:rFonts w:eastAsiaTheme="minorEastAsia"/>
          <w:lang w:eastAsia="ko-KR"/>
        </w:rPr>
        <w:t xml:space="preserve"> unicast and multicast/broadcast PDSCH were specified in FG 33-1-2/33-3-2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870"/>
        <w:gridCol w:w="3196"/>
        <w:gridCol w:w="3106"/>
        <w:gridCol w:w="1597"/>
      </w:tblGrid>
      <w:tr w:rsidR="0021408D" w14:paraId="26C48F75" w14:textId="77777777" w:rsidTr="0021408D">
        <w:tc>
          <w:tcPr>
            <w:tcW w:w="497" w:type="pct"/>
            <w:tcBorders>
              <w:top w:val="single" w:sz="4" w:space="0" w:color="auto"/>
              <w:left w:val="single" w:sz="4" w:space="0" w:color="auto"/>
              <w:bottom w:val="single" w:sz="4" w:space="0" w:color="auto"/>
              <w:right w:val="single" w:sz="4" w:space="0" w:color="auto"/>
            </w:tcBorders>
            <w:hideMark/>
          </w:tcPr>
          <w:p w14:paraId="3EDD4A3F" w14:textId="77777777" w:rsidR="0021408D" w:rsidRDefault="0021408D">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Pr>
                <w:rFonts w:ascii="Arial" w:eastAsia="Times New Roman" w:hAnsi="Arial"/>
                <w:sz w:val="18"/>
                <w:lang w:val="en-GB" w:eastAsia="ja-JP"/>
              </w:rPr>
              <w:t>33. NR_MBS</w:t>
            </w:r>
          </w:p>
        </w:tc>
        <w:tc>
          <w:tcPr>
            <w:tcW w:w="447" w:type="pct"/>
            <w:tcBorders>
              <w:top w:val="single" w:sz="4" w:space="0" w:color="auto"/>
              <w:left w:val="single" w:sz="4" w:space="0" w:color="auto"/>
              <w:bottom w:val="single" w:sz="4" w:space="0" w:color="auto"/>
              <w:right w:val="single" w:sz="4" w:space="0" w:color="auto"/>
            </w:tcBorders>
            <w:hideMark/>
          </w:tcPr>
          <w:p w14:paraId="4A761DAA" w14:textId="77777777" w:rsidR="0021408D" w:rsidRDefault="0021408D">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Pr>
                <w:rFonts w:ascii="Arial" w:eastAsia="Times New Roman" w:hAnsi="Arial"/>
                <w:sz w:val="18"/>
                <w:lang w:val="en-GB" w:eastAsia="ja-JP"/>
              </w:rPr>
              <w:t>33-1-2</w:t>
            </w:r>
          </w:p>
        </w:tc>
        <w:tc>
          <w:tcPr>
            <w:tcW w:w="1641" w:type="pct"/>
            <w:tcBorders>
              <w:top w:val="single" w:sz="4" w:space="0" w:color="auto"/>
              <w:left w:val="single" w:sz="4" w:space="0" w:color="auto"/>
              <w:bottom w:val="single" w:sz="4" w:space="0" w:color="auto"/>
              <w:right w:val="single" w:sz="4" w:space="0" w:color="auto"/>
            </w:tcBorders>
            <w:hideMark/>
          </w:tcPr>
          <w:p w14:paraId="305CE73D" w14:textId="77777777" w:rsidR="0021408D" w:rsidRDefault="0021408D">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Pr>
                <w:rFonts w:ascii="Arial" w:eastAsia="Times New Roman" w:hAnsi="Arial"/>
                <w:sz w:val="18"/>
                <w:lang w:val="en-GB" w:eastAsia="ja-JP"/>
              </w:rPr>
              <w:t>FDM-</w:t>
            </w:r>
            <w:proofErr w:type="spellStart"/>
            <w:r>
              <w:rPr>
                <w:rFonts w:ascii="Arial" w:eastAsia="Times New Roman" w:hAnsi="Arial"/>
                <w:sz w:val="18"/>
                <w:lang w:val="en-GB" w:eastAsia="ja-JP"/>
              </w:rPr>
              <w:t>ed</w:t>
            </w:r>
            <w:proofErr w:type="spellEnd"/>
            <w:r>
              <w:rPr>
                <w:rFonts w:ascii="Arial" w:eastAsia="Times New Roman" w:hAnsi="Arial"/>
                <w:sz w:val="18"/>
                <w:lang w:val="en-GB" w:eastAsia="ja-JP"/>
              </w:rPr>
              <w:t xml:space="preserve"> unicast PDSCH and group-common PDSCH for broadcast</w:t>
            </w:r>
          </w:p>
        </w:tc>
        <w:tc>
          <w:tcPr>
            <w:tcW w:w="1595" w:type="pct"/>
            <w:tcBorders>
              <w:top w:val="single" w:sz="4" w:space="0" w:color="auto"/>
              <w:left w:val="single" w:sz="4" w:space="0" w:color="auto"/>
              <w:bottom w:val="single" w:sz="4" w:space="0" w:color="auto"/>
              <w:right w:val="single" w:sz="4" w:space="0" w:color="auto"/>
            </w:tcBorders>
            <w:hideMark/>
          </w:tcPr>
          <w:p w14:paraId="771FD8E3" w14:textId="77777777" w:rsidR="0021408D" w:rsidRDefault="0021408D">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Pr>
                <w:rFonts w:ascii="Arial" w:eastAsia="Times New Roman" w:hAnsi="Arial"/>
                <w:sz w:val="18"/>
                <w:lang w:val="en-GB" w:eastAsia="ja-JP"/>
              </w:rPr>
              <w:t>1. Support FDM between one unicast PDSCH and one group-common PDSCH for broadcast in RRC CONNECTED mode in a slot.</w:t>
            </w:r>
          </w:p>
        </w:tc>
        <w:tc>
          <w:tcPr>
            <w:tcW w:w="820" w:type="pct"/>
            <w:tcBorders>
              <w:top w:val="single" w:sz="4" w:space="0" w:color="auto"/>
              <w:left w:val="single" w:sz="4" w:space="0" w:color="auto"/>
              <w:bottom w:val="single" w:sz="4" w:space="0" w:color="auto"/>
              <w:right w:val="single" w:sz="4" w:space="0" w:color="auto"/>
            </w:tcBorders>
            <w:hideMark/>
          </w:tcPr>
          <w:p w14:paraId="1BD0727B" w14:textId="77777777" w:rsidR="0021408D" w:rsidRDefault="0021408D">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Pr>
                <w:rFonts w:ascii="Arial" w:eastAsia="Times New Roman" w:hAnsi="Arial"/>
                <w:sz w:val="18"/>
                <w:lang w:val="en-GB" w:eastAsia="ja-JP"/>
              </w:rPr>
              <w:t>33-1</w:t>
            </w:r>
          </w:p>
        </w:tc>
      </w:tr>
      <w:tr w:rsidR="0021408D" w14:paraId="4BC40F32" w14:textId="77777777" w:rsidTr="0021408D">
        <w:tc>
          <w:tcPr>
            <w:tcW w:w="497" w:type="pct"/>
            <w:tcBorders>
              <w:top w:val="single" w:sz="4" w:space="0" w:color="auto"/>
              <w:left w:val="single" w:sz="4" w:space="0" w:color="auto"/>
              <w:bottom w:val="single" w:sz="4" w:space="0" w:color="auto"/>
              <w:right w:val="single" w:sz="4" w:space="0" w:color="auto"/>
            </w:tcBorders>
            <w:hideMark/>
          </w:tcPr>
          <w:p w14:paraId="5DC04CE0" w14:textId="77777777" w:rsidR="0021408D" w:rsidRDefault="0021408D">
            <w:pPr>
              <w:overflowPunct w:val="0"/>
              <w:autoSpaceDE w:val="0"/>
              <w:autoSpaceDN w:val="0"/>
              <w:adjustRightInd w:val="0"/>
              <w:spacing w:line="240" w:lineRule="auto"/>
              <w:textAlignment w:val="baseline"/>
              <w:rPr>
                <w:rFonts w:ascii="Arial" w:eastAsia="Times New Roman" w:hAnsi="Arial"/>
                <w:sz w:val="18"/>
                <w:lang w:val="en-GB" w:eastAsia="ja-JP"/>
              </w:rPr>
            </w:pPr>
            <w:r>
              <w:rPr>
                <w:rFonts w:ascii="Arial" w:eastAsia="Times New Roman" w:hAnsi="Arial"/>
                <w:sz w:val="18"/>
                <w:lang w:val="en-GB" w:eastAsia="ja-JP"/>
              </w:rPr>
              <w:t>33. NR_MBS</w:t>
            </w:r>
          </w:p>
        </w:tc>
        <w:tc>
          <w:tcPr>
            <w:tcW w:w="447" w:type="pct"/>
            <w:tcBorders>
              <w:top w:val="single" w:sz="4" w:space="0" w:color="auto"/>
              <w:left w:val="single" w:sz="4" w:space="0" w:color="auto"/>
              <w:bottom w:val="single" w:sz="4" w:space="0" w:color="auto"/>
              <w:right w:val="single" w:sz="4" w:space="0" w:color="auto"/>
            </w:tcBorders>
            <w:hideMark/>
          </w:tcPr>
          <w:p w14:paraId="35521141" w14:textId="77777777" w:rsidR="0021408D" w:rsidRDefault="0021408D">
            <w:pPr>
              <w:overflowPunct w:val="0"/>
              <w:autoSpaceDE w:val="0"/>
              <w:autoSpaceDN w:val="0"/>
              <w:adjustRightInd w:val="0"/>
              <w:spacing w:line="240" w:lineRule="auto"/>
              <w:textAlignment w:val="baseline"/>
              <w:rPr>
                <w:rFonts w:ascii="Arial" w:eastAsia="Times New Roman" w:hAnsi="Arial"/>
                <w:sz w:val="18"/>
                <w:lang w:val="en-GB" w:eastAsia="ja-JP"/>
              </w:rPr>
            </w:pPr>
            <w:r>
              <w:rPr>
                <w:rFonts w:ascii="Arial" w:eastAsia="Times New Roman" w:hAnsi="Arial"/>
                <w:sz w:val="18"/>
                <w:lang w:val="en-GB" w:eastAsia="ja-JP"/>
              </w:rPr>
              <w:t>33-3-2</w:t>
            </w:r>
          </w:p>
        </w:tc>
        <w:tc>
          <w:tcPr>
            <w:tcW w:w="1641" w:type="pct"/>
            <w:tcBorders>
              <w:top w:val="single" w:sz="4" w:space="0" w:color="auto"/>
              <w:left w:val="single" w:sz="4" w:space="0" w:color="auto"/>
              <w:bottom w:val="single" w:sz="4" w:space="0" w:color="auto"/>
              <w:right w:val="single" w:sz="4" w:space="0" w:color="auto"/>
            </w:tcBorders>
            <w:hideMark/>
          </w:tcPr>
          <w:p w14:paraId="286CC953" w14:textId="77777777" w:rsidR="0021408D" w:rsidRDefault="0021408D">
            <w:pPr>
              <w:overflowPunct w:val="0"/>
              <w:autoSpaceDE w:val="0"/>
              <w:autoSpaceDN w:val="0"/>
              <w:adjustRightInd w:val="0"/>
              <w:spacing w:line="240" w:lineRule="auto"/>
              <w:textAlignment w:val="baseline"/>
              <w:rPr>
                <w:rFonts w:ascii="Arial" w:eastAsia="Times New Roman" w:hAnsi="Arial"/>
                <w:sz w:val="18"/>
                <w:lang w:val="en-GB" w:eastAsia="ja-JP"/>
              </w:rPr>
            </w:pPr>
            <w:r>
              <w:rPr>
                <w:rFonts w:ascii="Arial" w:eastAsia="Times New Roman" w:hAnsi="Arial"/>
                <w:sz w:val="18"/>
                <w:lang w:val="en-GB" w:eastAsia="ja-JP"/>
              </w:rPr>
              <w:t>FDM-</w:t>
            </w:r>
            <w:proofErr w:type="spellStart"/>
            <w:r>
              <w:rPr>
                <w:rFonts w:ascii="Arial" w:eastAsia="Times New Roman" w:hAnsi="Arial"/>
                <w:sz w:val="18"/>
                <w:lang w:val="en-GB" w:eastAsia="ja-JP"/>
              </w:rPr>
              <w:t>ed</w:t>
            </w:r>
            <w:proofErr w:type="spellEnd"/>
            <w:r>
              <w:rPr>
                <w:rFonts w:ascii="Arial" w:eastAsia="Times New Roman" w:hAnsi="Arial"/>
                <w:sz w:val="18"/>
                <w:lang w:val="en-GB" w:eastAsia="ja-JP"/>
              </w:rPr>
              <w:t xml:space="preserve"> unicast PDSCH and one group-common PDSCH for multicast</w:t>
            </w:r>
          </w:p>
        </w:tc>
        <w:tc>
          <w:tcPr>
            <w:tcW w:w="1595" w:type="pct"/>
            <w:tcBorders>
              <w:top w:val="single" w:sz="4" w:space="0" w:color="auto"/>
              <w:left w:val="single" w:sz="4" w:space="0" w:color="auto"/>
              <w:bottom w:val="single" w:sz="4" w:space="0" w:color="auto"/>
              <w:right w:val="single" w:sz="4" w:space="0" w:color="auto"/>
            </w:tcBorders>
            <w:hideMark/>
          </w:tcPr>
          <w:p w14:paraId="70743F67" w14:textId="77777777" w:rsidR="0021408D" w:rsidRDefault="0021408D">
            <w:pPr>
              <w:overflowPunct w:val="0"/>
              <w:autoSpaceDE w:val="0"/>
              <w:autoSpaceDN w:val="0"/>
              <w:adjustRightInd w:val="0"/>
              <w:spacing w:after="0" w:line="240" w:lineRule="auto"/>
              <w:textAlignment w:val="baseline"/>
              <w:rPr>
                <w:rFonts w:ascii="Arial" w:eastAsia="Yu Mincho" w:hAnsi="Arial"/>
                <w:sz w:val="18"/>
                <w:lang w:val="en-GB" w:eastAsia="ja-JP"/>
              </w:rPr>
            </w:pPr>
            <w:r>
              <w:rPr>
                <w:rFonts w:ascii="Arial" w:eastAsia="Times New Roman" w:hAnsi="Arial"/>
                <w:sz w:val="18"/>
                <w:lang w:val="en-GB" w:eastAsia="ja-JP"/>
              </w:rPr>
              <w:t>1. Support FDM between one dynamically scheduled unicast PDSCH and one dynamically scheduled group-common PDSCH for multicast in RRC CONNECTED mode in a slot.</w:t>
            </w:r>
          </w:p>
        </w:tc>
        <w:tc>
          <w:tcPr>
            <w:tcW w:w="820" w:type="pct"/>
            <w:tcBorders>
              <w:top w:val="single" w:sz="4" w:space="0" w:color="auto"/>
              <w:left w:val="single" w:sz="4" w:space="0" w:color="auto"/>
              <w:bottom w:val="single" w:sz="4" w:space="0" w:color="auto"/>
              <w:right w:val="single" w:sz="4" w:space="0" w:color="auto"/>
            </w:tcBorders>
            <w:hideMark/>
          </w:tcPr>
          <w:p w14:paraId="36B152D9" w14:textId="77777777" w:rsidR="0021408D" w:rsidRDefault="0021408D">
            <w:pPr>
              <w:overflowPunct w:val="0"/>
              <w:autoSpaceDE w:val="0"/>
              <w:autoSpaceDN w:val="0"/>
              <w:adjustRightInd w:val="0"/>
              <w:spacing w:line="240" w:lineRule="auto"/>
              <w:textAlignment w:val="baseline"/>
              <w:rPr>
                <w:rFonts w:ascii="Arial" w:eastAsia="Times New Roman" w:hAnsi="Arial"/>
                <w:sz w:val="18"/>
                <w:lang w:val="en-GB" w:eastAsia="ja-JP"/>
              </w:rPr>
            </w:pPr>
            <w:r>
              <w:rPr>
                <w:rFonts w:ascii="Arial" w:eastAsia="Times New Roman" w:hAnsi="Arial"/>
                <w:sz w:val="18"/>
                <w:lang w:val="en-GB" w:eastAsia="ja-JP"/>
              </w:rPr>
              <w:t>33-2, or at least one of {33-5-1a, 33-5-1f}</w:t>
            </w:r>
          </w:p>
        </w:tc>
      </w:tr>
    </w:tbl>
    <w:p w14:paraId="3B87CC21" w14:textId="77777777" w:rsidR="0021408D" w:rsidRDefault="0021408D" w:rsidP="00724520">
      <w:pPr>
        <w:spacing w:before="240" w:line="240" w:lineRule="auto"/>
        <w:ind w:firstLine="284"/>
        <w:jc w:val="both"/>
        <w:rPr>
          <w:rFonts w:eastAsiaTheme="minorEastAsia"/>
          <w:lang w:eastAsia="ko-KR"/>
        </w:rPr>
      </w:pPr>
      <w:r>
        <w:rPr>
          <w:rFonts w:eastAsiaTheme="minorEastAsia"/>
          <w:lang w:eastAsia="ko-KR"/>
        </w:rPr>
        <w:t xml:space="preserve">As shown in the agreement above, there is no scheduling restriction on the number of PRBs for </w:t>
      </w:r>
      <w:proofErr w:type="spellStart"/>
      <w:r>
        <w:rPr>
          <w:rFonts w:eastAsiaTheme="minorEastAsia"/>
          <w:lang w:eastAsia="ko-KR"/>
        </w:rPr>
        <w:t>FDMed</w:t>
      </w:r>
      <w:proofErr w:type="spellEnd"/>
      <w:r>
        <w:rPr>
          <w:rFonts w:eastAsiaTheme="minorEastAsia"/>
          <w:lang w:eastAsia="ko-KR"/>
        </w:rPr>
        <w:t xml:space="preserve"> unicast and multicast/broadcast. Regardless of whether the total number of PRBs for two </w:t>
      </w:r>
      <w:proofErr w:type="spellStart"/>
      <w:r>
        <w:rPr>
          <w:rFonts w:eastAsiaTheme="minorEastAsia"/>
          <w:lang w:eastAsia="ko-KR"/>
        </w:rPr>
        <w:t>FDMed</w:t>
      </w:r>
      <w:proofErr w:type="spellEnd"/>
      <w:r>
        <w:rPr>
          <w:rFonts w:eastAsiaTheme="minorEastAsia"/>
          <w:lang w:eastAsia="ko-KR"/>
        </w:rPr>
        <w:t xml:space="preserve"> PDSCHs is more than 25PRBs/12PRBs, the behavior of Rel-18 </w:t>
      </w:r>
      <w:proofErr w:type="spellStart"/>
      <w:r>
        <w:rPr>
          <w:rFonts w:eastAsiaTheme="minorEastAsia"/>
          <w:lang w:eastAsia="ko-KR"/>
        </w:rPr>
        <w:t>eRedCap</w:t>
      </w:r>
      <w:proofErr w:type="spellEnd"/>
      <w:r>
        <w:rPr>
          <w:rFonts w:eastAsiaTheme="minorEastAsia"/>
          <w:lang w:eastAsia="ko-KR"/>
        </w:rPr>
        <w:t xml:space="preserve"> UEs with BB bandwidth reduction is clearly specified. For example, </w:t>
      </w:r>
      <w:proofErr w:type="gramStart"/>
      <w:r>
        <w:rPr>
          <w:rFonts w:eastAsiaTheme="minorEastAsia"/>
          <w:lang w:eastAsia="ko-KR"/>
        </w:rPr>
        <w:t>if  a</w:t>
      </w:r>
      <w:proofErr w:type="gramEnd"/>
      <w:r>
        <w:rPr>
          <w:rFonts w:eastAsiaTheme="minorEastAsia"/>
          <w:lang w:eastAsia="ko-KR"/>
        </w:rPr>
        <w:t xml:space="preserve"> UE indicates FG 48-1 but not indicating FG 48-2 and also indicates either FG 33-1-2 or 33-3-2, the UE can behave according the above agreement. It is also noted that there is no issue for a UE indicating FG 48-2 to support either FG 33-1-2 or 33-3-2. Therefore, Rel-18 </w:t>
      </w:r>
      <w:proofErr w:type="spellStart"/>
      <w:r>
        <w:rPr>
          <w:rFonts w:eastAsiaTheme="minorEastAsia"/>
          <w:lang w:eastAsia="ko-KR"/>
        </w:rPr>
        <w:t>eRedCap</w:t>
      </w:r>
      <w:proofErr w:type="spellEnd"/>
      <w:r>
        <w:rPr>
          <w:rFonts w:eastAsiaTheme="minorEastAsia"/>
          <w:lang w:eastAsia="ko-KR"/>
        </w:rPr>
        <w:t xml:space="preserve"> UEs also can support FG 33-1-2/33-3-2. Thus, existing MBS related features are sufficient to apply for Rel-18 </w:t>
      </w:r>
      <w:proofErr w:type="spellStart"/>
      <w:r>
        <w:rPr>
          <w:rFonts w:eastAsiaTheme="minorEastAsia"/>
          <w:lang w:eastAsia="ko-KR"/>
        </w:rPr>
        <w:t>eRedCap</w:t>
      </w:r>
      <w:proofErr w:type="spellEnd"/>
      <w:r>
        <w:rPr>
          <w:rFonts w:eastAsiaTheme="minorEastAsia"/>
          <w:lang w:eastAsia="ko-KR"/>
        </w:rPr>
        <w:t xml:space="preserve"> UEs, so there is no need to introduce MBS-related FGs for Rel-18 </w:t>
      </w:r>
      <w:proofErr w:type="spellStart"/>
      <w:r>
        <w:rPr>
          <w:rFonts w:eastAsiaTheme="minorEastAsia"/>
          <w:lang w:eastAsia="ko-KR"/>
        </w:rPr>
        <w:t>eRedCap</w:t>
      </w:r>
      <w:proofErr w:type="spellEnd"/>
      <w:r>
        <w:rPr>
          <w:rFonts w:eastAsiaTheme="minorEastAsia"/>
          <w:lang w:eastAsia="ko-KR"/>
        </w:rPr>
        <w:t xml:space="preserve"> UEs.</w:t>
      </w:r>
    </w:p>
    <w:p w14:paraId="63AED518" w14:textId="77777777" w:rsidR="0021408D" w:rsidRPr="00E97F64" w:rsidRDefault="0021408D" w:rsidP="0021408D">
      <w:pPr>
        <w:spacing w:after="60" w:line="240" w:lineRule="auto"/>
        <w:jc w:val="both"/>
        <w:rPr>
          <w:rFonts w:eastAsia="SimSun"/>
          <w:b/>
          <w:bCs/>
          <w:kern w:val="28"/>
          <w:u w:val="single"/>
          <w:lang w:eastAsia="zh-CN"/>
        </w:rPr>
      </w:pPr>
      <w:r w:rsidRPr="00E97F64">
        <w:rPr>
          <w:rFonts w:eastAsia="SimSun"/>
          <w:b/>
          <w:bCs/>
          <w:kern w:val="28"/>
          <w:u w:val="single"/>
          <w:lang w:eastAsia="zh-CN"/>
        </w:rPr>
        <w:t xml:space="preserve">Proposal 1: For Rel-18 </w:t>
      </w:r>
      <w:proofErr w:type="spellStart"/>
      <w:r w:rsidRPr="00E97F64">
        <w:rPr>
          <w:rFonts w:eastAsia="SimSun"/>
          <w:b/>
          <w:bCs/>
          <w:kern w:val="28"/>
          <w:u w:val="single"/>
          <w:lang w:eastAsia="zh-CN"/>
        </w:rPr>
        <w:t>eRedCap</w:t>
      </w:r>
      <w:proofErr w:type="spellEnd"/>
      <w:r w:rsidRPr="00E97F64">
        <w:rPr>
          <w:rFonts w:eastAsia="SimSun"/>
          <w:b/>
          <w:bCs/>
          <w:kern w:val="28"/>
          <w:u w:val="single"/>
          <w:lang w:eastAsia="zh-CN"/>
        </w:rPr>
        <w:t xml:space="preserve"> UEs, there is no need to introduce MBS-related feature groups.</w:t>
      </w:r>
    </w:p>
    <w:p w14:paraId="65D79102" w14:textId="2593C2F5" w:rsidR="006D7C3A" w:rsidRPr="0021408D" w:rsidRDefault="006D7C3A" w:rsidP="006D7C3A">
      <w:pPr>
        <w:spacing w:after="60" w:line="240" w:lineRule="auto"/>
        <w:jc w:val="both"/>
        <w:rPr>
          <w:rFonts w:eastAsia="SimSun"/>
          <w:b/>
          <w:bCs/>
          <w:kern w:val="28"/>
          <w:lang w:eastAsia="zh-CN"/>
        </w:rPr>
      </w:pPr>
    </w:p>
    <w:p w14:paraId="1174DF47" w14:textId="77777777" w:rsidR="00184DFD" w:rsidRPr="00F44C59" w:rsidRDefault="00184DFD" w:rsidP="00184DFD">
      <w:pPr>
        <w:snapToGrid w:val="0"/>
        <w:spacing w:after="0" w:line="240" w:lineRule="auto"/>
        <w:jc w:val="both"/>
        <w:rPr>
          <w:rFonts w:eastAsia="MS Gothic"/>
          <w:sz w:val="24"/>
          <w:lang w:eastAsia="ko-KR"/>
        </w:rPr>
      </w:pPr>
    </w:p>
    <w:p w14:paraId="5448A609" w14:textId="77777777" w:rsidR="00184DFD" w:rsidRPr="00F44C59" w:rsidRDefault="00184DFD" w:rsidP="00184DFD">
      <w:pPr>
        <w:snapToGrid w:val="0"/>
        <w:spacing w:after="0" w:line="240" w:lineRule="auto"/>
        <w:jc w:val="both"/>
        <w:rPr>
          <w:rFonts w:eastAsia="MS Gothic"/>
          <w:sz w:val="24"/>
          <w:lang w:eastAsia="ko-KR"/>
        </w:rPr>
      </w:pPr>
    </w:p>
    <w:p w14:paraId="02168CA7" w14:textId="1A828D8B" w:rsidR="00184DFD" w:rsidRPr="00F44C59" w:rsidRDefault="00184DFD" w:rsidP="00184DF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proofErr w:type="spellStart"/>
      <w:r w:rsidRPr="00184DFD">
        <w:rPr>
          <w:rFonts w:ascii="Arial" w:eastAsia="SimSun" w:hAnsi="Arial" w:cs="Arial"/>
          <w:kern w:val="28"/>
          <w:sz w:val="32"/>
          <w:szCs w:val="18"/>
          <w:lang w:eastAsia="zh-CN"/>
        </w:rPr>
        <w:t>CovEnh</w:t>
      </w:r>
      <w:proofErr w:type="spellEnd"/>
    </w:p>
    <w:p w14:paraId="361E8CEE" w14:textId="77777777" w:rsidR="00184DFD" w:rsidRDefault="00184DFD" w:rsidP="00184DFD">
      <w:pPr>
        <w:spacing w:after="0" w:line="240" w:lineRule="auto"/>
        <w:jc w:val="both"/>
        <w:rPr>
          <w:rFonts w:eastAsia="SimSun"/>
          <w:lang w:eastAsia="zh-CN"/>
        </w:rPr>
      </w:pPr>
    </w:p>
    <w:p w14:paraId="3C982A6D" w14:textId="1CAA4B82" w:rsidR="006E2701" w:rsidRDefault="006E2701" w:rsidP="00184DFD">
      <w:pPr>
        <w:spacing w:after="0" w:line="240" w:lineRule="auto"/>
        <w:jc w:val="both"/>
        <w:rPr>
          <w:rFonts w:eastAsia="SimSun"/>
          <w:lang w:eastAsia="zh-CN"/>
        </w:rPr>
      </w:pPr>
      <w:r w:rsidRPr="006E2701">
        <w:rPr>
          <w:rFonts w:eastAsia="SimSun"/>
          <w:lang w:eastAsia="zh-CN"/>
        </w:rPr>
        <w:t>There is one left issue in current spec on multiple RPACH transmission as shown in following:</w:t>
      </w:r>
    </w:p>
    <w:p w14:paraId="4C1F7139" w14:textId="77777777" w:rsidR="004F242D" w:rsidRPr="006E2701" w:rsidRDefault="004F242D" w:rsidP="00184DFD">
      <w:pPr>
        <w:spacing w:after="0" w:line="240" w:lineRule="auto"/>
        <w:jc w:val="both"/>
        <w:rPr>
          <w:rFonts w:eastAsia="SimSun"/>
          <w:lang w:eastAsia="zh-CN"/>
        </w:rPr>
      </w:pPr>
    </w:p>
    <w:tbl>
      <w:tblPr>
        <w:tblStyle w:val="af"/>
        <w:tblW w:w="0" w:type="auto"/>
        <w:tblLook w:val="04A0" w:firstRow="1" w:lastRow="0" w:firstColumn="1" w:lastColumn="0" w:noHBand="0" w:noVBand="1"/>
      </w:tblPr>
      <w:tblGrid>
        <w:gridCol w:w="9737"/>
      </w:tblGrid>
      <w:tr w:rsidR="006E2701" w14:paraId="0525B1F4" w14:textId="77777777" w:rsidTr="006E2701">
        <w:tc>
          <w:tcPr>
            <w:tcW w:w="9737" w:type="dxa"/>
          </w:tcPr>
          <w:p w14:paraId="103966B4" w14:textId="162D2AC5" w:rsidR="006E2701" w:rsidRPr="006E2701" w:rsidRDefault="006E2701" w:rsidP="00184DFD">
            <w:pPr>
              <w:spacing w:after="0" w:line="240" w:lineRule="auto"/>
              <w:jc w:val="both"/>
              <w:rPr>
                <w:rFonts w:eastAsia="SimSun"/>
                <w:lang w:eastAsia="zh-CN"/>
              </w:rPr>
            </w:pPr>
            <w:r>
              <w:rPr>
                <w:rFonts w:eastAsia="SimSun" w:hint="eastAsia"/>
                <w:lang w:eastAsia="zh-CN"/>
              </w:rPr>
              <w:t xml:space="preserve"> </w:t>
            </w:r>
            <w:r>
              <w:rPr>
                <w:rFonts w:eastAsia="SimSun"/>
                <w:lang w:eastAsia="zh-CN"/>
              </w:rPr>
              <w:t xml:space="preserve"> </w:t>
            </w:r>
            <w:r w:rsidRPr="008A6E2E">
              <w:rPr>
                <w:rFonts w:eastAsia="SimSun"/>
                <w:lang w:eastAsia="zh-CN"/>
              </w:rPr>
              <w:t>-</w:t>
            </w:r>
            <w:r w:rsidRPr="008A6E2E">
              <w:rPr>
                <w:rFonts w:eastAsia="SimSun"/>
                <w:lang w:eastAsia="zh-CN"/>
              </w:rPr>
              <w:tab/>
              <w:t xml:space="preserve">for a PRACH transmission with </w:t>
            </w:r>
            <w:proofErr w:type="spellStart"/>
            <w:r w:rsidRPr="008A6E2E">
              <w:rPr>
                <w:rFonts w:eastAsia="SimSun"/>
                <w:lang w:eastAsia="zh-CN"/>
              </w:rPr>
              <w:t>N_preamble^rep</w:t>
            </w:r>
            <w:proofErr w:type="spellEnd"/>
            <w:r w:rsidRPr="008A6E2E">
              <w:rPr>
                <w:rFonts w:eastAsia="SimSun"/>
                <w:lang w:eastAsia="zh-CN"/>
              </w:rPr>
              <w:t xml:space="preserve">&gt;1 preamble repetitions, </w:t>
            </w:r>
            <w:r w:rsidRPr="008A6E2E">
              <w:rPr>
                <w:rFonts w:eastAsia="SimSun"/>
                <w:highlight w:val="yellow"/>
                <w:lang w:eastAsia="zh-CN"/>
              </w:rPr>
              <w:t>if the UE does not indicate capability-XYZ,</w:t>
            </w:r>
            <w:r w:rsidRPr="008A6E2E">
              <w:rPr>
                <w:rFonts w:eastAsia="SimSun"/>
                <w:lang w:eastAsia="zh-CN"/>
              </w:rPr>
              <w:t xml:space="preserve"> the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 otherwise, the UE transmits the first repetition of the PRACH and the second repetition of the PRACH</w:t>
            </w:r>
          </w:p>
        </w:tc>
      </w:tr>
    </w:tbl>
    <w:p w14:paraId="33998A42" w14:textId="77777777" w:rsidR="006E2701" w:rsidRDefault="006E2701" w:rsidP="00184DFD">
      <w:pPr>
        <w:spacing w:after="0" w:line="240" w:lineRule="auto"/>
        <w:jc w:val="both"/>
        <w:rPr>
          <w:rFonts w:eastAsia="SimSun"/>
          <w:i/>
          <w:iCs/>
          <w:lang w:eastAsia="zh-CN"/>
        </w:rPr>
      </w:pPr>
    </w:p>
    <w:p w14:paraId="1F321EA3" w14:textId="7CEF9322" w:rsidR="008A6E2E" w:rsidRPr="008A6E2E" w:rsidRDefault="006E2701" w:rsidP="00184DFD">
      <w:pPr>
        <w:spacing w:after="60" w:line="240" w:lineRule="auto"/>
        <w:jc w:val="both"/>
        <w:rPr>
          <w:rFonts w:eastAsia="SimSun"/>
          <w:kern w:val="28"/>
          <w:lang w:eastAsia="zh-CN"/>
        </w:rPr>
      </w:pPr>
      <w:r>
        <w:rPr>
          <w:rFonts w:eastAsia="SimSun"/>
          <w:kern w:val="28"/>
          <w:lang w:eastAsia="zh-CN"/>
        </w:rPr>
        <w:t xml:space="preserve">During </w:t>
      </w:r>
      <w:r w:rsidR="008A6E2E" w:rsidRPr="008A6E2E">
        <w:rPr>
          <w:rFonts w:eastAsia="SimSun"/>
          <w:kern w:val="28"/>
          <w:lang w:eastAsia="zh-CN"/>
        </w:rPr>
        <w:t xml:space="preserve">last meeting, some company proposed to some gap is need for PRACH repetition in consecutive ROs in separate slots due to the implementation requirement. We are ok to leave the room for companies to satisfy their implementation, but not mandate every company to do so. Thus, such </w:t>
      </w:r>
      <w:r>
        <w:rPr>
          <w:rFonts w:eastAsia="SimSun"/>
          <w:kern w:val="28"/>
          <w:lang w:eastAsia="zh-CN"/>
        </w:rPr>
        <w:t xml:space="preserve">new </w:t>
      </w:r>
      <w:r w:rsidR="008A6E2E" w:rsidRPr="008A6E2E">
        <w:rPr>
          <w:rFonts w:eastAsia="SimSun"/>
          <w:kern w:val="28"/>
          <w:lang w:eastAsia="zh-CN"/>
        </w:rPr>
        <w:t>capability is indicated.</w:t>
      </w:r>
      <w:r>
        <w:rPr>
          <w:rFonts w:eastAsia="SimSun"/>
          <w:kern w:val="28"/>
          <w:lang w:eastAsia="zh-CN"/>
        </w:rPr>
        <w:t xml:space="preserve"> </w:t>
      </w:r>
      <w:r w:rsidR="008A6E2E" w:rsidRPr="008A6E2E">
        <w:rPr>
          <w:rFonts w:eastAsia="SimSun"/>
          <w:kern w:val="28"/>
          <w:lang w:eastAsia="zh-CN"/>
        </w:rPr>
        <w:t xml:space="preserve">The main content could be two levels, first is to indicate whether gap is needed, second is, how much gap is needed, e.g., is the N symbol is enough or not. The simplest one is only the first level is needed and we can reuse the N gap symbols. </w:t>
      </w:r>
    </w:p>
    <w:p w14:paraId="17FDC9BB" w14:textId="77777777" w:rsidR="0021408D" w:rsidRDefault="0021408D" w:rsidP="00184DFD">
      <w:pPr>
        <w:spacing w:after="60" w:line="240" w:lineRule="auto"/>
        <w:jc w:val="both"/>
        <w:rPr>
          <w:rFonts w:eastAsia="SimSun"/>
          <w:b/>
          <w:bCs/>
          <w:kern w:val="28"/>
          <w:lang w:eastAsia="zh-CN"/>
        </w:rPr>
      </w:pPr>
    </w:p>
    <w:p w14:paraId="0B782A05" w14:textId="0DAF3DB2" w:rsidR="00184DFD" w:rsidRPr="00E97F64" w:rsidRDefault="00184DFD" w:rsidP="00184DFD">
      <w:pPr>
        <w:spacing w:after="60" w:line="240" w:lineRule="auto"/>
        <w:jc w:val="both"/>
        <w:rPr>
          <w:rFonts w:eastAsia="SimSun"/>
          <w:b/>
          <w:bCs/>
          <w:kern w:val="28"/>
          <w:u w:val="single"/>
          <w:lang w:eastAsia="zh-CN"/>
        </w:rPr>
      </w:pPr>
      <w:r w:rsidRPr="00E97F64">
        <w:rPr>
          <w:rFonts w:eastAsia="SimSun"/>
          <w:b/>
          <w:bCs/>
          <w:kern w:val="28"/>
          <w:u w:val="single"/>
          <w:lang w:eastAsia="zh-CN"/>
        </w:rPr>
        <w:t xml:space="preserve">Proposal </w:t>
      </w:r>
      <w:r w:rsidR="0021408D" w:rsidRPr="00E97F64">
        <w:rPr>
          <w:rFonts w:eastAsia="SimSun"/>
          <w:b/>
          <w:bCs/>
          <w:kern w:val="28"/>
          <w:u w:val="single"/>
          <w:lang w:eastAsia="zh-CN"/>
        </w:rPr>
        <w:t>2</w:t>
      </w:r>
      <w:r w:rsidRPr="00E97F64">
        <w:rPr>
          <w:rFonts w:eastAsia="SimSun"/>
          <w:b/>
          <w:bCs/>
          <w:kern w:val="28"/>
          <w:u w:val="single"/>
          <w:lang w:eastAsia="zh-CN"/>
        </w:rPr>
        <w:t xml:space="preserve">: </w:t>
      </w:r>
      <w:r w:rsidR="007C029E" w:rsidRPr="00E97F64">
        <w:rPr>
          <w:rFonts w:eastAsia="SimSun"/>
          <w:b/>
          <w:noProof/>
          <w:u w:val="single"/>
          <w:lang w:val="en-GB" w:eastAsia="zh-CN"/>
        </w:rPr>
        <w:t>For Rel-18 CovEnh UEs,</w:t>
      </w:r>
      <w:r w:rsidR="007C029E" w:rsidRPr="00E97F64">
        <w:rPr>
          <w:rFonts w:eastAsia="SimSun"/>
          <w:b/>
          <w:bCs/>
          <w:kern w:val="28"/>
          <w:u w:val="single"/>
          <w:lang w:eastAsia="zh-CN"/>
        </w:rPr>
        <w:t xml:space="preserve"> </w:t>
      </w:r>
      <w:r w:rsidR="008A6E2E" w:rsidRPr="00E97F64">
        <w:rPr>
          <w:rFonts w:eastAsia="SimSun"/>
          <w:b/>
          <w:bCs/>
          <w:kern w:val="28"/>
          <w:u w:val="single"/>
          <w:lang w:eastAsia="zh-CN"/>
        </w:rPr>
        <w:t>UE reports the</w:t>
      </w:r>
      <w:r w:rsidR="006E2701" w:rsidRPr="00E97F64">
        <w:rPr>
          <w:rFonts w:eastAsia="SimSun"/>
          <w:b/>
          <w:bCs/>
          <w:kern w:val="28"/>
          <w:u w:val="single"/>
          <w:lang w:eastAsia="zh-CN"/>
        </w:rPr>
        <w:t xml:space="preserve"> new</w:t>
      </w:r>
      <w:r w:rsidR="008A6E2E" w:rsidRPr="00E97F64">
        <w:rPr>
          <w:rFonts w:eastAsia="SimSun"/>
          <w:b/>
          <w:bCs/>
          <w:kern w:val="28"/>
          <w:u w:val="single"/>
          <w:lang w:eastAsia="zh-CN"/>
        </w:rPr>
        <w:t xml:space="preserve"> </w:t>
      </w:r>
      <w:r w:rsidR="008A6E2E" w:rsidRPr="00E97F64">
        <w:rPr>
          <w:rFonts w:eastAsia="SimSun"/>
          <w:highlight w:val="yellow"/>
          <w:u w:val="single"/>
          <w:lang w:eastAsia="zh-CN"/>
        </w:rPr>
        <w:t>capability-XYZ</w:t>
      </w:r>
      <w:r w:rsidR="008A6E2E" w:rsidRPr="00E97F64">
        <w:rPr>
          <w:rFonts w:eastAsia="SimSun"/>
          <w:b/>
          <w:bCs/>
          <w:kern w:val="28"/>
          <w:u w:val="single"/>
          <w:lang w:eastAsia="zh-CN"/>
        </w:rPr>
        <w:t xml:space="preserve"> on whether require N symbol gap for PRACH repetitions in two consecutive ROs in separate slots</w:t>
      </w:r>
      <w:r w:rsidRPr="00E97F64">
        <w:rPr>
          <w:rFonts w:eastAsia="SimSun"/>
          <w:b/>
          <w:bCs/>
          <w:kern w:val="28"/>
          <w:u w:val="single"/>
          <w:lang w:eastAsia="zh-CN"/>
        </w:rPr>
        <w:t xml:space="preserve">. </w:t>
      </w:r>
    </w:p>
    <w:p w14:paraId="540B5ED7" w14:textId="11A71530" w:rsidR="00184DFD" w:rsidRDefault="00184DFD" w:rsidP="00184DFD">
      <w:pPr>
        <w:snapToGrid w:val="0"/>
        <w:spacing w:after="0" w:line="240" w:lineRule="auto"/>
        <w:jc w:val="both"/>
        <w:rPr>
          <w:rFonts w:eastAsia="MS Gothic"/>
          <w:sz w:val="24"/>
          <w:lang w:eastAsia="ko-KR"/>
        </w:rPr>
      </w:pPr>
    </w:p>
    <w:p w14:paraId="19EDF00D" w14:textId="77777777" w:rsidR="00EA1449" w:rsidRPr="000E7F4A" w:rsidRDefault="00EA1449" w:rsidP="00EA1449">
      <w:pPr>
        <w:rPr>
          <w:rFonts w:eastAsia="MS Gothic"/>
          <w:lang w:eastAsia="ko-KR"/>
        </w:rPr>
      </w:pPr>
      <w:r w:rsidRPr="000E7F4A">
        <w:rPr>
          <w:rFonts w:eastAsia="MS Gothic"/>
          <w:lang w:eastAsia="ko-KR"/>
        </w:rPr>
        <w:t xml:space="preserve">For dynamic waveform switching, based on the conclusion in RAN1#115 that </w:t>
      </w:r>
      <w:r w:rsidRPr="000E7F4A">
        <w:rPr>
          <w:lang w:eastAsia="x-none"/>
        </w:rPr>
        <w:t xml:space="preserve">there is no consensus to support TPI field for </w:t>
      </w:r>
      <w:r w:rsidRPr="000E7F4A">
        <w:rPr>
          <w:rFonts w:eastAsia="맑은 고딕"/>
          <w:lang w:eastAsia="zh-CN"/>
        </w:rPr>
        <w:t xml:space="preserve">DCI format 0_3 in Rel-18, in </w:t>
      </w:r>
      <w:r w:rsidRPr="000E7F4A">
        <w:rPr>
          <w:rFonts w:eastAsia="MS Gothic"/>
          <w:lang w:eastAsia="ko-KR"/>
        </w:rPr>
        <w:t xml:space="preserve">FG 54-3b, </w:t>
      </w:r>
      <w:r w:rsidRPr="000E7F4A">
        <w:rPr>
          <w:rFonts w:eastAsia="MS Gothic"/>
          <w:lang w:val="en-GB" w:eastAsia="ko-KR"/>
        </w:rPr>
        <w:t>Dynamic waveform switching for intra-band UL CA, “</w:t>
      </w:r>
      <w:r w:rsidRPr="000E7F4A">
        <w:rPr>
          <w:rFonts w:eastAsia="MS Gothic" w:hint="eastAsia"/>
          <w:highlight w:val="yellow"/>
          <w:lang w:val="en-GB" w:eastAsia="ko-KR"/>
        </w:rPr>
        <w:t>[</w:t>
      </w:r>
      <w:r w:rsidRPr="000E7F4A">
        <w:rPr>
          <w:rFonts w:eastAsia="MS Gothic"/>
          <w:highlight w:val="yellow"/>
          <w:lang w:val="en-GB" w:eastAsia="ko-KR"/>
        </w:rPr>
        <w:t>/0_3]</w:t>
      </w:r>
      <w:r w:rsidRPr="000E7F4A">
        <w:rPr>
          <w:rFonts w:eastAsia="MS Gothic"/>
          <w:lang w:val="en-GB" w:eastAsia="ko-KR"/>
        </w:rPr>
        <w:t xml:space="preserve">” needs to be removed. Another remaining issue for </w:t>
      </w:r>
      <w:r w:rsidRPr="000E7F4A">
        <w:rPr>
          <w:rFonts w:eastAsia="MS Gothic"/>
          <w:lang w:eastAsia="ko-KR"/>
        </w:rPr>
        <w:t>FG 54-3b is the value of X which is the number of CCs per band.</w:t>
      </w:r>
    </w:p>
    <w:p w14:paraId="581ED333" w14:textId="77777777" w:rsidR="00EA1449" w:rsidRPr="00E97F64" w:rsidRDefault="00EA1449" w:rsidP="00EA1449">
      <w:pPr>
        <w:rPr>
          <w:rFonts w:eastAsia="MS Gothic"/>
          <w:u w:val="single"/>
          <w:lang w:val="en-GB" w:eastAsia="ko-KR"/>
        </w:rPr>
      </w:pPr>
      <w:r w:rsidRPr="00E97F64">
        <w:rPr>
          <w:rFonts w:eastAsia="SimSun"/>
          <w:b/>
          <w:bCs/>
          <w:kern w:val="28"/>
          <w:u w:val="single"/>
          <w:lang w:eastAsia="zh-CN"/>
        </w:rPr>
        <w:t xml:space="preserve">Proposal 3: </w:t>
      </w:r>
      <w:r w:rsidRPr="00E97F64">
        <w:rPr>
          <w:rFonts w:eastAsia="SimSun"/>
          <w:b/>
          <w:noProof/>
          <w:u w:val="single"/>
          <w:lang w:val="en-GB" w:eastAsia="zh-CN"/>
        </w:rPr>
        <w:t xml:space="preserve">For Rel-18 CovEnh </w:t>
      </w:r>
      <w:r w:rsidRPr="00E97F64">
        <w:rPr>
          <w:rFonts w:eastAsia="MS Gothic"/>
          <w:b/>
          <w:u w:val="single"/>
          <w:lang w:eastAsia="ko-KR"/>
        </w:rPr>
        <w:t xml:space="preserve">FG 54-3b, based on RAN1#115 conclusion, </w:t>
      </w:r>
      <w:r w:rsidRPr="00E97F64">
        <w:rPr>
          <w:rFonts w:eastAsia="SimSun"/>
          <w:b/>
          <w:noProof/>
          <w:u w:val="single"/>
          <w:lang w:val="en-GB" w:eastAsia="zh-CN"/>
        </w:rPr>
        <w:t xml:space="preserve">remove </w:t>
      </w:r>
      <w:r w:rsidRPr="00E97F64">
        <w:rPr>
          <w:rFonts w:eastAsia="MS Gothic"/>
          <w:u w:val="single"/>
          <w:lang w:val="en-GB" w:eastAsia="ko-KR"/>
        </w:rPr>
        <w:t>“</w:t>
      </w:r>
      <w:r w:rsidRPr="00E97F64">
        <w:rPr>
          <w:rFonts w:eastAsia="MS Gothic" w:hint="eastAsia"/>
          <w:highlight w:val="yellow"/>
          <w:u w:val="single"/>
          <w:lang w:val="en-GB" w:eastAsia="ko-KR"/>
        </w:rPr>
        <w:t>[</w:t>
      </w:r>
      <w:r w:rsidRPr="00E97F64">
        <w:rPr>
          <w:rFonts w:eastAsia="MS Gothic"/>
          <w:highlight w:val="yellow"/>
          <w:u w:val="single"/>
          <w:lang w:val="en-GB" w:eastAsia="ko-KR"/>
        </w:rPr>
        <w:t>/0_3]</w:t>
      </w:r>
      <w:r w:rsidRPr="00E97F64">
        <w:rPr>
          <w:rFonts w:eastAsia="MS Gothic"/>
          <w:u w:val="single"/>
          <w:lang w:val="en-GB" w:eastAsia="ko-KR"/>
        </w:rPr>
        <w:t>”.</w:t>
      </w:r>
    </w:p>
    <w:p w14:paraId="31993960" w14:textId="77777777" w:rsidR="00EA1449" w:rsidRPr="00E97F64" w:rsidRDefault="00EA1449" w:rsidP="00EA1449">
      <w:pPr>
        <w:rPr>
          <w:rFonts w:eastAsia="MS Gothic"/>
          <w:u w:val="single"/>
          <w:lang w:val="en-GB" w:eastAsia="ko-KR"/>
        </w:rPr>
      </w:pPr>
      <w:r w:rsidRPr="00E97F64">
        <w:rPr>
          <w:rFonts w:eastAsia="SimSun"/>
          <w:b/>
          <w:bCs/>
          <w:kern w:val="28"/>
          <w:u w:val="single"/>
          <w:lang w:eastAsia="zh-CN"/>
        </w:rPr>
        <w:t xml:space="preserve">Proposal 4: </w:t>
      </w:r>
      <w:r w:rsidRPr="00E97F64">
        <w:rPr>
          <w:rFonts w:eastAsia="SimSun"/>
          <w:b/>
          <w:noProof/>
          <w:u w:val="single"/>
          <w:lang w:val="en-GB" w:eastAsia="zh-CN"/>
        </w:rPr>
        <w:t xml:space="preserve">For Rel-18 CovEnh </w:t>
      </w:r>
      <w:r w:rsidRPr="00E97F64">
        <w:rPr>
          <w:rFonts w:eastAsia="MS Gothic"/>
          <w:b/>
          <w:u w:val="single"/>
          <w:lang w:eastAsia="ko-KR"/>
        </w:rPr>
        <w:t>FG 54-3b, the value of X is set to 1</w:t>
      </w:r>
      <w:r w:rsidRPr="00E97F64">
        <w:rPr>
          <w:rFonts w:eastAsia="MS Gothic"/>
          <w:u w:val="single"/>
          <w:lang w:val="en-GB" w:eastAsia="ko-KR"/>
        </w:rPr>
        <w:t>.</w:t>
      </w:r>
    </w:p>
    <w:p w14:paraId="0040A482" w14:textId="77777777" w:rsidR="00941AB4" w:rsidRPr="00F44C59" w:rsidRDefault="00941AB4" w:rsidP="00184DFD">
      <w:pPr>
        <w:snapToGrid w:val="0"/>
        <w:spacing w:after="0" w:line="240" w:lineRule="auto"/>
        <w:jc w:val="both"/>
        <w:rPr>
          <w:rFonts w:eastAsia="MS Gothic"/>
          <w:sz w:val="24"/>
          <w:lang w:eastAsia="ko-KR"/>
        </w:rPr>
      </w:pPr>
    </w:p>
    <w:p w14:paraId="53422EA7" w14:textId="397B11BD" w:rsidR="00184DFD" w:rsidRPr="00F44C59" w:rsidRDefault="00184DFD" w:rsidP="00184DF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716FAA" w:rsidRPr="00716FAA">
        <w:rPr>
          <w:rFonts w:ascii="Arial" w:eastAsia="SimSun" w:hAnsi="Arial" w:cs="Arial"/>
          <w:kern w:val="28"/>
          <w:sz w:val="32"/>
          <w:szCs w:val="18"/>
          <w:lang w:eastAsia="zh-CN"/>
        </w:rPr>
        <w:t>endorsed TEI proposals</w:t>
      </w:r>
      <w:r w:rsidR="00716FAA">
        <w:rPr>
          <w:rFonts w:ascii="Arial" w:eastAsia="SimSun" w:hAnsi="Arial" w:cs="Arial"/>
          <w:kern w:val="28"/>
          <w:sz w:val="32"/>
          <w:szCs w:val="18"/>
          <w:lang w:eastAsia="zh-CN"/>
        </w:rPr>
        <w:t xml:space="preserve"> </w:t>
      </w:r>
    </w:p>
    <w:p w14:paraId="2D04A0A0" w14:textId="77777777" w:rsidR="00184DFD" w:rsidRDefault="00184DFD" w:rsidP="00184DFD">
      <w:pPr>
        <w:spacing w:after="0" w:line="240" w:lineRule="auto"/>
        <w:jc w:val="both"/>
        <w:rPr>
          <w:rFonts w:eastAsia="SimSun"/>
          <w:lang w:eastAsia="zh-CN"/>
        </w:rPr>
      </w:pPr>
    </w:p>
    <w:p w14:paraId="37045A59" w14:textId="0DB1715D" w:rsidR="004A3321" w:rsidRDefault="004A3321" w:rsidP="004A3321">
      <w:pPr>
        <w:pStyle w:val="af4"/>
        <w:rPr>
          <w:iCs/>
        </w:rPr>
      </w:pPr>
      <w:r w:rsidRPr="00DF506A">
        <w:rPr>
          <w:iCs/>
        </w:rPr>
        <w:t xml:space="preserve">In </w:t>
      </w:r>
      <w:r>
        <w:rPr>
          <w:iCs/>
        </w:rPr>
        <w:t>RAN1#115 meeting, the following agreement was made</w:t>
      </w:r>
      <w:r w:rsidR="00EE0EBF">
        <w:rPr>
          <w:iCs/>
        </w:rPr>
        <w:t xml:space="preserve"> [2]</w:t>
      </w:r>
      <w:r w:rsidRPr="002D61A4">
        <w:rPr>
          <w:rFonts w:hint="eastAsia"/>
          <w:iCs/>
        </w:rPr>
        <w:t>.</w:t>
      </w:r>
    </w:p>
    <w:tbl>
      <w:tblPr>
        <w:tblStyle w:val="af"/>
        <w:tblW w:w="0" w:type="auto"/>
        <w:tblLook w:val="04A0" w:firstRow="1" w:lastRow="0" w:firstColumn="1" w:lastColumn="0" w:noHBand="0" w:noVBand="1"/>
      </w:tblPr>
      <w:tblGrid>
        <w:gridCol w:w="9628"/>
      </w:tblGrid>
      <w:tr w:rsidR="004A3321" w14:paraId="3CA70C20" w14:textId="77777777" w:rsidTr="004E6C41">
        <w:tc>
          <w:tcPr>
            <w:tcW w:w="9628" w:type="dxa"/>
          </w:tcPr>
          <w:p w14:paraId="3D0AD85B" w14:textId="77777777" w:rsidR="004A3321" w:rsidRPr="00372017" w:rsidRDefault="004A3321" w:rsidP="004E6C41">
            <w:pPr>
              <w:rPr>
                <w:b/>
              </w:rPr>
            </w:pPr>
            <w:r w:rsidRPr="00372017">
              <w:rPr>
                <w:b/>
                <w:szCs w:val="16"/>
                <w:highlight w:val="green"/>
              </w:rPr>
              <w:t>Agreement</w:t>
            </w:r>
          </w:p>
          <w:p w14:paraId="641B000F" w14:textId="77777777" w:rsidR="004A3321" w:rsidRDefault="004A3321" w:rsidP="004E6C41">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7ADE39F4" w14:textId="77777777" w:rsidR="004A3321" w:rsidRDefault="004A3321" w:rsidP="004E6C41">
            <w:pPr>
              <w:rPr>
                <w:b/>
                <w:bCs/>
              </w:rPr>
            </w:pPr>
            <w:r w:rsidRPr="00021374">
              <w:rPr>
                <w:bCs/>
                <w:szCs w:val="16"/>
                <w:highlight w:val="green"/>
              </w:rPr>
              <w:t>Agreement</w:t>
            </w:r>
          </w:p>
          <w:p w14:paraId="3A62452B" w14:textId="77777777" w:rsidR="004A3321" w:rsidRPr="00021374" w:rsidRDefault="004A3321" w:rsidP="004E6C41">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67046274" w14:textId="77777777" w:rsidR="004A3321" w:rsidRPr="00021374" w:rsidRDefault="004A3321" w:rsidP="004E6C41">
            <w:pPr>
              <w:numPr>
                <w:ilvl w:val="0"/>
                <w:numId w:val="12"/>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2E41E232" w14:textId="77777777" w:rsidR="004A3321" w:rsidRPr="00021374" w:rsidRDefault="004A3321" w:rsidP="004E6C41">
            <w:pPr>
              <w:numPr>
                <w:ilvl w:val="0"/>
                <w:numId w:val="12"/>
              </w:numPr>
              <w:spacing w:after="0" w:line="240" w:lineRule="auto"/>
              <w:rPr>
                <w:lang w:eastAsia="x-none"/>
              </w:rPr>
            </w:pPr>
            <w:r w:rsidRPr="00021374">
              <w:rPr>
                <w:lang w:eastAsia="x-none"/>
              </w:rPr>
              <w:t>UE generates Type-2/3 HARQ-ACK codebook according to the existing specification.</w:t>
            </w:r>
          </w:p>
          <w:p w14:paraId="308F5AC7" w14:textId="77777777" w:rsidR="004A3321" w:rsidRPr="00021374" w:rsidRDefault="004A3321" w:rsidP="004E6C41">
            <w:pPr>
              <w:numPr>
                <w:ilvl w:val="1"/>
                <w:numId w:val="12"/>
              </w:numPr>
              <w:spacing w:after="0" w:line="240" w:lineRule="auto"/>
              <w:rPr>
                <w:lang w:eastAsia="x-none"/>
              </w:rPr>
            </w:pPr>
            <w:r w:rsidRPr="00021374">
              <w:rPr>
                <w:lang w:eastAsia="x-none"/>
              </w:rPr>
              <w:t>For Type-2 CB, UL DAI is used for generating HARQ CB.</w:t>
            </w:r>
          </w:p>
          <w:p w14:paraId="069A4A21" w14:textId="77777777" w:rsidR="004A3321" w:rsidRPr="00021374" w:rsidRDefault="004A3321" w:rsidP="004E6C41">
            <w:pPr>
              <w:numPr>
                <w:ilvl w:val="0"/>
                <w:numId w:val="12"/>
              </w:numPr>
              <w:spacing w:after="0" w:line="240" w:lineRule="auto"/>
              <w:rPr>
                <w:lang w:eastAsia="x-none"/>
              </w:rPr>
            </w:pPr>
            <w:r w:rsidRPr="00021374">
              <w:rPr>
                <w:lang w:eastAsia="x-none"/>
              </w:rPr>
              <w:t xml:space="preserve">This feature is subject to separate UE capabilities for type-1, type-2, and type-3 codebooks. </w:t>
            </w:r>
          </w:p>
          <w:p w14:paraId="681A928D" w14:textId="77777777" w:rsidR="004A3321" w:rsidRPr="00021374" w:rsidRDefault="004A3321" w:rsidP="004E6C41">
            <w:pPr>
              <w:numPr>
                <w:ilvl w:val="0"/>
                <w:numId w:val="12"/>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E751EC3" w14:textId="77777777" w:rsidR="004A3321" w:rsidRPr="00021374" w:rsidRDefault="004A3321" w:rsidP="004E6C41">
            <w:pPr>
              <w:numPr>
                <w:ilvl w:val="0"/>
                <w:numId w:val="12"/>
              </w:numPr>
              <w:spacing w:after="0" w:line="240" w:lineRule="auto"/>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4E29FC20" w14:textId="77777777" w:rsidR="004A3321" w:rsidRPr="00021374" w:rsidRDefault="004A3321" w:rsidP="004E6C41">
            <w:pPr>
              <w:numPr>
                <w:ilvl w:val="0"/>
                <w:numId w:val="12"/>
              </w:numPr>
              <w:spacing w:after="0" w:line="240" w:lineRule="auto"/>
              <w:rPr>
                <w:lang w:eastAsia="x-none"/>
              </w:rPr>
            </w:pPr>
            <w:r w:rsidRPr="00021374">
              <w:rPr>
                <w:lang w:eastAsia="x-none"/>
              </w:rPr>
              <w:t>Note: same principle of current specification which UL DAI in UL grant is applied to each PUSCH repetition is reused.</w:t>
            </w:r>
          </w:p>
          <w:p w14:paraId="3BBA36EF" w14:textId="77777777" w:rsidR="004A3321" w:rsidRPr="00021374" w:rsidRDefault="004A3321" w:rsidP="004E6C41">
            <w:pPr>
              <w:numPr>
                <w:ilvl w:val="0"/>
                <w:numId w:val="12"/>
              </w:numPr>
              <w:spacing w:after="0" w:line="240" w:lineRule="auto"/>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71DA4A75" w14:textId="77777777" w:rsidR="004A3321" w:rsidRPr="00021374" w:rsidRDefault="004A3321" w:rsidP="004E6C41">
            <w:pPr>
              <w:numPr>
                <w:ilvl w:val="0"/>
                <w:numId w:val="12"/>
              </w:numPr>
              <w:spacing w:after="0" w:line="240" w:lineRule="auto"/>
              <w:rPr>
                <w:lang w:eastAsia="x-none"/>
              </w:rPr>
            </w:pPr>
            <w:r w:rsidRPr="00021374">
              <w:rPr>
                <w:lang w:eastAsia="x-none"/>
              </w:rPr>
              <w:lastRenderedPageBreak/>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5E677053" w14:textId="77777777" w:rsidR="004A3321" w:rsidRPr="00021374" w:rsidRDefault="004A3321" w:rsidP="004E6C41">
            <w:pPr>
              <w:numPr>
                <w:ilvl w:val="1"/>
                <w:numId w:val="12"/>
              </w:numPr>
              <w:spacing w:after="0" w:line="240" w:lineRule="auto"/>
              <w:rPr>
                <w:lang w:eastAsia="x-none"/>
              </w:rPr>
            </w:pPr>
            <w:r w:rsidRPr="00021374">
              <w:rPr>
                <w:lang w:eastAsia="x-none"/>
              </w:rPr>
              <w:t>HARQ-ACK codebook size change on a PUCCH slot</w:t>
            </w:r>
          </w:p>
          <w:p w14:paraId="414D09E0" w14:textId="77777777" w:rsidR="004A3321" w:rsidRDefault="004A3321" w:rsidP="004E6C41">
            <w:pPr>
              <w:numPr>
                <w:ilvl w:val="1"/>
                <w:numId w:val="12"/>
              </w:numPr>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4380BB87" w14:textId="77777777" w:rsidR="004A3321" w:rsidRDefault="004A3321" w:rsidP="004E6C41">
            <w:pPr>
              <w:numPr>
                <w:ilvl w:val="0"/>
                <w:numId w:val="12"/>
              </w:numPr>
              <w:spacing w:after="0" w:line="240" w:lineRule="auto"/>
              <w:rPr>
                <w:iCs/>
              </w:rPr>
            </w:pPr>
            <w:r w:rsidRPr="008922F3">
              <w:rPr>
                <w:color w:val="FF0000"/>
                <w:lang w:eastAsia="x-none"/>
              </w:rPr>
              <w:t>The above feature cannot be simultaneously enabled with PUCCH carrier switching.</w:t>
            </w:r>
          </w:p>
        </w:tc>
      </w:tr>
    </w:tbl>
    <w:p w14:paraId="6F88F88C" w14:textId="77777777" w:rsidR="004A3321" w:rsidRDefault="004A3321" w:rsidP="004A3321">
      <w:pPr>
        <w:spacing w:after="60" w:line="240" w:lineRule="auto"/>
        <w:jc w:val="both"/>
        <w:rPr>
          <w:rFonts w:eastAsia="SimSun"/>
          <w:b/>
          <w:bCs/>
          <w:kern w:val="28"/>
          <w:lang w:eastAsia="zh-CN"/>
        </w:rPr>
      </w:pPr>
    </w:p>
    <w:p w14:paraId="74B3F34A" w14:textId="77777777" w:rsidR="004A3321" w:rsidRDefault="004A3321" w:rsidP="004A3321">
      <w:pPr>
        <w:spacing w:after="60" w:line="240" w:lineRule="auto"/>
        <w:jc w:val="both"/>
        <w:rPr>
          <w:rFonts w:eastAsiaTheme="minorEastAsia"/>
          <w:color w:val="000000" w:themeColor="text1"/>
          <w:kern w:val="24"/>
        </w:rPr>
      </w:pPr>
      <w:r>
        <w:rPr>
          <w:rFonts w:eastAsiaTheme="minorEastAsia"/>
          <w:color w:val="000000" w:themeColor="text1"/>
          <w:kern w:val="24"/>
        </w:rPr>
        <w:t>“PUCCH resource change” is updated as “PUCCH time domain resource change”, therefore, the relevant FG</w:t>
      </w:r>
      <w:r w:rsidRPr="00DA251F">
        <w:rPr>
          <w:rFonts w:eastAsiaTheme="minorEastAsia"/>
          <w:color w:val="000000" w:themeColor="text1"/>
          <w:kern w:val="24"/>
        </w:rPr>
        <w:t xml:space="preserve"> 55-4a, 55-4b</w:t>
      </w:r>
      <w:r>
        <w:rPr>
          <w:rFonts w:eastAsiaTheme="minorEastAsia"/>
          <w:color w:val="000000" w:themeColor="text1"/>
          <w:kern w:val="24"/>
        </w:rPr>
        <w:t xml:space="preserve">, </w:t>
      </w:r>
      <w:r w:rsidRPr="00DA251F">
        <w:rPr>
          <w:rFonts w:eastAsiaTheme="minorEastAsia"/>
          <w:color w:val="000000" w:themeColor="text1"/>
          <w:kern w:val="24"/>
        </w:rPr>
        <w:t>55-4c</w:t>
      </w:r>
      <w:r>
        <w:rPr>
          <w:rFonts w:eastAsiaTheme="minorEastAsia"/>
          <w:color w:val="000000" w:themeColor="text1"/>
          <w:kern w:val="24"/>
        </w:rPr>
        <w:t xml:space="preserve"> and </w:t>
      </w:r>
      <w:r w:rsidRPr="00DA251F">
        <w:rPr>
          <w:rFonts w:eastAsiaTheme="minorEastAsia"/>
          <w:color w:val="000000" w:themeColor="text1"/>
          <w:kern w:val="24"/>
        </w:rPr>
        <w:t>55-4</w:t>
      </w:r>
      <w:r>
        <w:rPr>
          <w:rFonts w:eastAsiaTheme="minorEastAsia"/>
          <w:color w:val="000000" w:themeColor="text1"/>
          <w:kern w:val="24"/>
        </w:rPr>
        <w:t>d should be updated accordingly. For these FGs, “</w:t>
      </w:r>
      <w:r w:rsidRPr="00B96239">
        <w:rPr>
          <w:rFonts w:cs="Arial"/>
          <w:szCs w:val="18"/>
        </w:rPr>
        <w:t>a different PUCCH resource</w:t>
      </w:r>
      <w:r>
        <w:rPr>
          <w:rFonts w:eastAsiaTheme="minorEastAsia"/>
          <w:color w:val="000000" w:themeColor="text1"/>
          <w:kern w:val="24"/>
        </w:rPr>
        <w:t>”</w:t>
      </w:r>
      <w:r w:rsidRPr="00447018">
        <w:rPr>
          <w:rFonts w:eastAsiaTheme="minorEastAsia"/>
          <w:color w:val="000000" w:themeColor="text1"/>
          <w:kern w:val="24"/>
        </w:rPr>
        <w:t xml:space="preserve"> should be replaced </w:t>
      </w:r>
      <w:r>
        <w:rPr>
          <w:rFonts w:eastAsiaTheme="minorEastAsia"/>
          <w:color w:val="000000" w:themeColor="text1"/>
          <w:kern w:val="24"/>
        </w:rPr>
        <w:t>with</w:t>
      </w:r>
      <w:r w:rsidRPr="00447018">
        <w:rPr>
          <w:rFonts w:eastAsiaTheme="minorEastAsia"/>
          <w:color w:val="000000" w:themeColor="text1"/>
          <w:kern w:val="24"/>
        </w:rPr>
        <w:t xml:space="preserve"> “</w:t>
      </w:r>
      <w:r w:rsidRPr="00B96239">
        <w:rPr>
          <w:rFonts w:cs="Arial"/>
          <w:szCs w:val="18"/>
        </w:rPr>
        <w:t xml:space="preserve">a different PUCCH resource </w:t>
      </w:r>
      <w:r>
        <w:rPr>
          <w:rFonts w:eastAsiaTheme="minorEastAsia"/>
          <w:color w:val="000000" w:themeColor="text1"/>
          <w:kern w:val="24"/>
        </w:rPr>
        <w:t>in time domain</w:t>
      </w:r>
      <w:r w:rsidRPr="00447018">
        <w:rPr>
          <w:rFonts w:eastAsiaTheme="minorEastAsia"/>
          <w:color w:val="000000" w:themeColor="text1"/>
          <w:kern w:val="24"/>
        </w:rPr>
        <w:t>”</w:t>
      </w:r>
      <w:r>
        <w:rPr>
          <w:rFonts w:eastAsiaTheme="minorEastAsia"/>
          <w:color w:val="000000" w:themeColor="text1"/>
          <w:kern w:val="24"/>
        </w:rPr>
        <w:t>.</w:t>
      </w:r>
    </w:p>
    <w:p w14:paraId="36895565" w14:textId="77777777" w:rsidR="004A3321" w:rsidRDefault="004A3321" w:rsidP="004A3321">
      <w:pPr>
        <w:spacing w:after="60" w:line="240" w:lineRule="auto"/>
        <w:jc w:val="both"/>
        <w:rPr>
          <w:rFonts w:eastAsiaTheme="minorEastAsia"/>
          <w:color w:val="000000" w:themeColor="text1"/>
          <w:kern w:val="24"/>
        </w:rPr>
      </w:pPr>
    </w:p>
    <w:p w14:paraId="4D9DD2BE" w14:textId="5D59ECB7" w:rsidR="004A3321" w:rsidRPr="00E97F64" w:rsidRDefault="004A3321" w:rsidP="004A3321">
      <w:pPr>
        <w:rPr>
          <w:rFonts w:eastAsia="SimSun"/>
          <w:b/>
          <w:noProof/>
          <w:u w:val="single"/>
          <w:lang w:val="en-GB" w:eastAsia="zh-CN"/>
        </w:rPr>
      </w:pPr>
      <w:r w:rsidRPr="00E97F64">
        <w:rPr>
          <w:rFonts w:eastAsia="SimSun"/>
          <w:b/>
          <w:noProof/>
          <w:u w:val="single"/>
          <w:lang w:val="en-GB" w:eastAsia="zh-CN"/>
        </w:rPr>
        <w:t>Proposal 5: For Rel-18 TEI UE FG 55-4a, 55-4b, 55-4c and 55-4d, “a different PUCCH resource” should be replaced with “a different PUCCH resource in time domain”.</w:t>
      </w:r>
    </w:p>
    <w:p w14:paraId="12D586A5" w14:textId="583525E9" w:rsidR="00184DFD" w:rsidRDefault="00DF5569" w:rsidP="00DF5569">
      <w:pPr>
        <w:spacing w:after="60" w:line="240" w:lineRule="auto"/>
        <w:jc w:val="both"/>
        <w:rPr>
          <w:rFonts w:eastAsiaTheme="minorEastAsia"/>
          <w:color w:val="000000" w:themeColor="text1"/>
          <w:kern w:val="24"/>
        </w:rPr>
      </w:pPr>
      <w:r w:rsidRPr="00DF5569">
        <w:rPr>
          <w:rFonts w:eastAsiaTheme="minorEastAsia"/>
          <w:color w:val="000000" w:themeColor="text1"/>
          <w:kern w:val="24"/>
        </w:rPr>
        <w:t>The text “UE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eastAsiaTheme="minorEastAsia"/>
          <w:color w:val="000000" w:themeColor="text1"/>
          <w:kern w:val="24"/>
        </w:rPr>
        <w:t xml:space="preserve"> is captured in the note for FG</w:t>
      </w:r>
      <w:r w:rsidRPr="00DA251F">
        <w:rPr>
          <w:rFonts w:eastAsiaTheme="minorEastAsia"/>
          <w:color w:val="000000" w:themeColor="text1"/>
          <w:kern w:val="24"/>
        </w:rPr>
        <w:t xml:space="preserve"> 55-4a, 55-4b</w:t>
      </w:r>
      <w:r>
        <w:rPr>
          <w:rFonts w:eastAsiaTheme="minorEastAsia"/>
          <w:color w:val="000000" w:themeColor="text1"/>
          <w:kern w:val="24"/>
        </w:rPr>
        <w:t xml:space="preserve"> and </w:t>
      </w:r>
      <w:r w:rsidRPr="00DA251F">
        <w:rPr>
          <w:rFonts w:eastAsiaTheme="minorEastAsia"/>
          <w:color w:val="000000" w:themeColor="text1"/>
          <w:kern w:val="24"/>
        </w:rPr>
        <w:t>55-4c</w:t>
      </w:r>
      <w:r>
        <w:rPr>
          <w:rFonts w:eastAsiaTheme="minorEastAsia"/>
          <w:color w:val="000000" w:themeColor="text1"/>
          <w:kern w:val="24"/>
        </w:rPr>
        <w:t>, the description is not true if the UE reports FG 55-4e, this condition should be clarified. Similarly, the condition of not reporting FG 55-4d should be added for the text “</w:t>
      </w:r>
      <w:r w:rsidRPr="00DF5569">
        <w:rPr>
          <w:rFonts w:eastAsiaTheme="minorEastAsia"/>
          <w:color w:val="000000" w:themeColor="text1"/>
          <w:kern w:val="24"/>
        </w:rPr>
        <w:t>UE does not expect to determine a different [PUCCH resource] in a slot from the [PUCCH resource] determined based on HARQ-ACK information associated with PDSCH reception(s) scheduled before a UL grant that schedules a PUSCH in that slot.</w:t>
      </w:r>
      <w:r>
        <w:rPr>
          <w:rFonts w:eastAsiaTheme="minorEastAsia"/>
          <w:color w:val="000000" w:themeColor="text1"/>
          <w:kern w:val="24"/>
        </w:rPr>
        <w:t>”.</w:t>
      </w:r>
    </w:p>
    <w:p w14:paraId="09FC37CF" w14:textId="2BF5C3B6" w:rsidR="00DF5569" w:rsidRDefault="00DF5569" w:rsidP="00DF5569">
      <w:pPr>
        <w:spacing w:after="60" w:line="240" w:lineRule="auto"/>
        <w:jc w:val="both"/>
        <w:rPr>
          <w:rFonts w:eastAsiaTheme="minorEastAsia"/>
          <w:color w:val="000000" w:themeColor="text1"/>
          <w:kern w:val="24"/>
        </w:rPr>
      </w:pPr>
    </w:p>
    <w:p w14:paraId="0E61E9D9" w14:textId="057C74B6" w:rsidR="00DF5569" w:rsidRPr="00E97F64" w:rsidRDefault="00DF5569" w:rsidP="00DF5569">
      <w:pPr>
        <w:spacing w:after="60" w:line="240" w:lineRule="auto"/>
        <w:jc w:val="both"/>
        <w:rPr>
          <w:rFonts w:eastAsia="SimSun"/>
          <w:b/>
          <w:noProof/>
          <w:u w:val="single"/>
          <w:lang w:val="en-GB" w:eastAsia="zh-CN"/>
        </w:rPr>
      </w:pPr>
      <w:r w:rsidRPr="00E97F64">
        <w:rPr>
          <w:rFonts w:eastAsia="SimSun"/>
          <w:b/>
          <w:noProof/>
          <w:u w:val="single"/>
          <w:lang w:val="en-GB" w:eastAsia="zh-CN"/>
        </w:rPr>
        <w:t>Proposal 6: For Rel-18 TEI UE FG 55-4a, 55-4b, 55-4c and 55-4d, update the note as following,</w:t>
      </w:r>
    </w:p>
    <w:p w14:paraId="594E8470" w14:textId="064BBB08" w:rsidR="007C029E" w:rsidRPr="00E97F64" w:rsidRDefault="00DF5569" w:rsidP="0051358B">
      <w:pPr>
        <w:pStyle w:val="af9"/>
        <w:numPr>
          <w:ilvl w:val="0"/>
          <w:numId w:val="15"/>
        </w:numPr>
        <w:spacing w:after="60" w:line="240" w:lineRule="auto"/>
        <w:jc w:val="both"/>
        <w:rPr>
          <w:rFonts w:ascii="Times New Roman" w:eastAsia="SimSun" w:hAnsi="Times New Roman"/>
          <w:b/>
          <w:noProof/>
          <w:sz w:val="20"/>
          <w:szCs w:val="20"/>
          <w:u w:val="single"/>
          <w:lang w:val="en-GB"/>
        </w:rPr>
      </w:pPr>
      <w:r w:rsidRPr="00E97F64">
        <w:rPr>
          <w:rFonts w:ascii="Times New Roman" w:eastAsia="SimSun" w:hAnsi="Times New Roman"/>
          <w:b/>
          <w:noProof/>
          <w:sz w:val="20"/>
          <w:szCs w:val="20"/>
          <w:u w:val="single"/>
          <w:lang w:val="en-GB"/>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E97F64">
        <w:rPr>
          <w:rFonts w:ascii="Times New Roman" w:eastAsia="SimSun" w:hAnsi="Times New Roman"/>
          <w:b/>
          <w:noProof/>
          <w:color w:val="FF0000"/>
          <w:sz w:val="20"/>
          <w:szCs w:val="20"/>
          <w:u w:val="single"/>
          <w:lang w:val="en-GB"/>
        </w:rPr>
        <w:t>unless the UE reports FG 55-4e</w:t>
      </w:r>
      <w:r w:rsidRPr="00E97F64">
        <w:rPr>
          <w:rFonts w:ascii="Times New Roman" w:eastAsia="SimSun" w:hAnsi="Times New Roman"/>
          <w:b/>
          <w:noProof/>
          <w:sz w:val="20"/>
          <w:szCs w:val="20"/>
          <w:u w:val="single"/>
          <w:lang w:val="en-GB"/>
        </w:rPr>
        <w:t>.</w:t>
      </w:r>
    </w:p>
    <w:p w14:paraId="03590C31" w14:textId="46D2C9CA" w:rsidR="00DF5569" w:rsidRPr="00E97F64" w:rsidRDefault="00DF5569" w:rsidP="0051358B">
      <w:pPr>
        <w:pStyle w:val="af9"/>
        <w:numPr>
          <w:ilvl w:val="0"/>
          <w:numId w:val="15"/>
        </w:numPr>
        <w:spacing w:after="60" w:line="240" w:lineRule="auto"/>
        <w:jc w:val="both"/>
        <w:rPr>
          <w:rFonts w:ascii="Times New Roman" w:eastAsia="SimSun" w:hAnsi="Times New Roman"/>
          <w:b/>
          <w:noProof/>
          <w:sz w:val="20"/>
          <w:szCs w:val="20"/>
          <w:u w:val="single"/>
          <w:lang w:val="en-GB"/>
        </w:rPr>
      </w:pPr>
      <w:r w:rsidRPr="00E97F64">
        <w:rPr>
          <w:rFonts w:ascii="Times New Roman" w:eastAsia="SimSun" w:hAnsi="Times New Roman"/>
          <w:b/>
          <w:noProof/>
          <w:sz w:val="20"/>
          <w:szCs w:val="20"/>
          <w:u w:val="single"/>
          <w:lang w:val="en-GB"/>
        </w:rPr>
        <w:t xml:space="preserve">UE does not expect to determine a different </w:t>
      </w:r>
      <w:r w:rsidRPr="00E97F64">
        <w:rPr>
          <w:rFonts w:ascii="Times New Roman" w:eastAsia="SimSun" w:hAnsi="Times New Roman"/>
          <w:b/>
          <w:strike/>
          <w:noProof/>
          <w:color w:val="FF0000"/>
          <w:sz w:val="20"/>
          <w:szCs w:val="20"/>
          <w:u w:val="single"/>
          <w:lang w:val="en-GB"/>
        </w:rPr>
        <w:t>[</w:t>
      </w:r>
      <w:r w:rsidRPr="00E97F64">
        <w:rPr>
          <w:rFonts w:ascii="Times New Roman" w:eastAsia="SimSun" w:hAnsi="Times New Roman"/>
          <w:b/>
          <w:noProof/>
          <w:sz w:val="20"/>
          <w:szCs w:val="20"/>
          <w:u w:val="single"/>
          <w:lang w:val="en-GB"/>
        </w:rPr>
        <w:t>PUCCH resource</w:t>
      </w:r>
      <w:r w:rsidRPr="00E97F64">
        <w:rPr>
          <w:rFonts w:ascii="Times New Roman" w:eastAsia="SimSun" w:hAnsi="Times New Roman"/>
          <w:b/>
          <w:strike/>
          <w:noProof/>
          <w:color w:val="FF0000"/>
          <w:sz w:val="20"/>
          <w:szCs w:val="20"/>
          <w:u w:val="single"/>
          <w:lang w:val="en-GB"/>
        </w:rPr>
        <w:t>]</w:t>
      </w:r>
      <w:r w:rsidRPr="00E97F64">
        <w:rPr>
          <w:rFonts w:ascii="Times New Roman" w:eastAsia="SimSun" w:hAnsi="Times New Roman"/>
          <w:b/>
          <w:noProof/>
          <w:sz w:val="20"/>
          <w:szCs w:val="20"/>
          <w:u w:val="single"/>
          <w:lang w:val="en-GB"/>
        </w:rPr>
        <w:t xml:space="preserve"> </w:t>
      </w:r>
      <w:r w:rsidRPr="00E97F64">
        <w:rPr>
          <w:rFonts w:ascii="Times New Roman" w:eastAsia="SimSun" w:hAnsi="Times New Roman"/>
          <w:b/>
          <w:noProof/>
          <w:color w:val="FF0000"/>
          <w:sz w:val="20"/>
          <w:szCs w:val="20"/>
          <w:u w:val="single"/>
          <w:lang w:val="en-GB"/>
        </w:rPr>
        <w:t xml:space="preserve">in time domain </w:t>
      </w:r>
      <w:r w:rsidRPr="00E97F64">
        <w:rPr>
          <w:rFonts w:ascii="Times New Roman" w:eastAsia="SimSun" w:hAnsi="Times New Roman"/>
          <w:b/>
          <w:noProof/>
          <w:sz w:val="20"/>
          <w:szCs w:val="20"/>
          <w:u w:val="single"/>
          <w:lang w:val="en-GB"/>
        </w:rPr>
        <w:t xml:space="preserve">in a slot from the </w:t>
      </w:r>
      <w:r w:rsidR="00F77FFC" w:rsidRPr="00E97F64">
        <w:rPr>
          <w:rFonts w:ascii="Times New Roman" w:eastAsia="SimSun" w:hAnsi="Times New Roman"/>
          <w:b/>
          <w:strike/>
          <w:noProof/>
          <w:color w:val="FF0000"/>
          <w:sz w:val="20"/>
          <w:szCs w:val="20"/>
          <w:u w:val="single"/>
          <w:lang w:val="en-GB"/>
        </w:rPr>
        <w:t>[</w:t>
      </w:r>
      <w:r w:rsidR="00F77FFC" w:rsidRPr="00E97F64">
        <w:rPr>
          <w:rFonts w:ascii="Times New Roman" w:eastAsia="SimSun" w:hAnsi="Times New Roman"/>
          <w:b/>
          <w:noProof/>
          <w:sz w:val="20"/>
          <w:szCs w:val="20"/>
          <w:u w:val="single"/>
          <w:lang w:val="en-GB"/>
        </w:rPr>
        <w:t>PUCCH resource</w:t>
      </w:r>
      <w:r w:rsidR="00F77FFC" w:rsidRPr="00E97F64">
        <w:rPr>
          <w:rFonts w:ascii="Times New Roman" w:eastAsia="SimSun" w:hAnsi="Times New Roman"/>
          <w:b/>
          <w:strike/>
          <w:noProof/>
          <w:color w:val="FF0000"/>
          <w:sz w:val="20"/>
          <w:szCs w:val="20"/>
          <w:u w:val="single"/>
          <w:lang w:val="en-GB"/>
        </w:rPr>
        <w:t>]</w:t>
      </w:r>
      <w:r w:rsidR="00F77FFC" w:rsidRPr="00E97F64">
        <w:rPr>
          <w:rFonts w:ascii="Times New Roman" w:eastAsia="SimSun" w:hAnsi="Times New Roman"/>
          <w:b/>
          <w:noProof/>
          <w:sz w:val="20"/>
          <w:szCs w:val="20"/>
          <w:u w:val="single"/>
          <w:lang w:val="en-GB"/>
        </w:rPr>
        <w:t xml:space="preserve"> </w:t>
      </w:r>
      <w:r w:rsidRPr="00E97F64">
        <w:rPr>
          <w:rFonts w:ascii="Times New Roman" w:eastAsia="SimSun" w:hAnsi="Times New Roman"/>
          <w:b/>
          <w:noProof/>
          <w:sz w:val="20"/>
          <w:szCs w:val="20"/>
          <w:u w:val="single"/>
          <w:lang w:val="en-GB"/>
        </w:rPr>
        <w:t xml:space="preserve">determined based on HARQ-ACK information associated with PDSCH reception(s) scheduled before a UL grant that schedules a PUSCH in that slot </w:t>
      </w:r>
      <w:r w:rsidRPr="00E97F64">
        <w:rPr>
          <w:rFonts w:ascii="Times New Roman" w:eastAsia="SimSun" w:hAnsi="Times New Roman"/>
          <w:b/>
          <w:noProof/>
          <w:color w:val="FF0000"/>
          <w:sz w:val="20"/>
          <w:szCs w:val="20"/>
          <w:u w:val="single"/>
          <w:lang w:val="en-GB"/>
        </w:rPr>
        <w:t>unless the UE reports FG 55-4d</w:t>
      </w:r>
      <w:r w:rsidRPr="00E97F64">
        <w:rPr>
          <w:rFonts w:ascii="Times New Roman" w:eastAsia="SimSun" w:hAnsi="Times New Roman"/>
          <w:b/>
          <w:noProof/>
          <w:sz w:val="20"/>
          <w:szCs w:val="20"/>
          <w:u w:val="single"/>
          <w:lang w:val="en-GB"/>
        </w:rPr>
        <w:t>.</w:t>
      </w:r>
    </w:p>
    <w:p w14:paraId="1F943276" w14:textId="77777777" w:rsidR="003F0422" w:rsidRPr="003F0422" w:rsidRDefault="003F0422" w:rsidP="003F0422">
      <w:pPr>
        <w:spacing w:after="60" w:line="240" w:lineRule="auto"/>
        <w:jc w:val="both"/>
        <w:rPr>
          <w:rFonts w:eastAsia="SimSun"/>
          <w:b/>
          <w:noProof/>
          <w:lang w:val="en-GB"/>
        </w:rPr>
      </w:pPr>
    </w:p>
    <w:p w14:paraId="343B9FF8" w14:textId="6019FD75" w:rsidR="007C029E" w:rsidRPr="00955133" w:rsidRDefault="007C029E" w:rsidP="007C029E">
      <w:pPr>
        <w:pStyle w:val="1"/>
        <w:spacing w:before="0" w:after="60"/>
        <w:ind w:left="432" w:hanging="432"/>
        <w:jc w:val="both"/>
        <w:rPr>
          <w:rFonts w:cs="Arial"/>
          <w:sz w:val="32"/>
          <w:lang w:val="en-US" w:eastAsia="ko-KR"/>
        </w:rPr>
      </w:pPr>
      <w:r>
        <w:rPr>
          <w:rFonts w:cs="Arial"/>
          <w:sz w:val="32"/>
          <w:lang w:val="en-US" w:eastAsia="ko-KR"/>
        </w:rPr>
        <w:t>Conclusion</w:t>
      </w:r>
    </w:p>
    <w:p w14:paraId="3A8C0AF7" w14:textId="0DE23AA1" w:rsidR="007C029E" w:rsidRPr="007C029E" w:rsidRDefault="007C029E" w:rsidP="007C029E">
      <w:pPr>
        <w:rPr>
          <w:rFonts w:eastAsia="SimSun"/>
          <w:noProof/>
          <w:lang w:val="en-GB" w:eastAsia="zh-CN"/>
        </w:rPr>
      </w:pPr>
      <w:r>
        <w:rPr>
          <w:rFonts w:eastAsia="SimSun"/>
          <w:noProof/>
          <w:lang w:val="en-GB" w:eastAsia="zh-CN"/>
        </w:rPr>
        <w:t xml:space="preserve">This contribution discussed remaining issues for UE features on eRedCap, Coverage enhancement and endorsed TEI. </w:t>
      </w:r>
      <w:r w:rsidRPr="007C029E">
        <w:rPr>
          <w:rFonts w:eastAsia="SimSun" w:hint="eastAsia"/>
          <w:noProof/>
          <w:lang w:val="en-GB" w:eastAsia="zh-CN"/>
        </w:rPr>
        <w:t>T</w:t>
      </w:r>
      <w:r w:rsidRPr="007C029E">
        <w:rPr>
          <w:rFonts w:eastAsia="SimSun"/>
          <w:noProof/>
          <w:lang w:val="en-GB" w:eastAsia="zh-CN"/>
        </w:rPr>
        <w:t xml:space="preserve">he proposals are as followings. </w:t>
      </w:r>
    </w:p>
    <w:p w14:paraId="56188170" w14:textId="77777777" w:rsidR="007C029E" w:rsidRPr="00E97F64" w:rsidRDefault="007C029E" w:rsidP="007C029E">
      <w:pPr>
        <w:rPr>
          <w:rFonts w:eastAsia="SimSun"/>
          <w:b/>
          <w:noProof/>
          <w:u w:val="single"/>
          <w:lang w:val="en-GB" w:eastAsia="zh-CN"/>
        </w:rPr>
      </w:pPr>
      <w:r w:rsidRPr="00E97F64">
        <w:rPr>
          <w:rFonts w:eastAsia="SimSun"/>
          <w:b/>
          <w:noProof/>
          <w:u w:val="single"/>
          <w:lang w:val="en-GB" w:eastAsia="zh-CN"/>
        </w:rPr>
        <w:t>Proposal 1: For Rel-18 eRedCap UEs, there is no need to introduce MBS-related feature groups.</w:t>
      </w:r>
    </w:p>
    <w:p w14:paraId="3F1FBD55" w14:textId="77777777" w:rsidR="007C029E" w:rsidRPr="00E97F64" w:rsidRDefault="007C029E" w:rsidP="007C029E">
      <w:pPr>
        <w:spacing w:after="60" w:line="240" w:lineRule="auto"/>
        <w:jc w:val="both"/>
        <w:rPr>
          <w:rFonts w:eastAsia="SimSun"/>
          <w:b/>
          <w:bCs/>
          <w:kern w:val="28"/>
          <w:u w:val="single"/>
          <w:lang w:eastAsia="zh-CN"/>
        </w:rPr>
      </w:pPr>
      <w:r w:rsidRPr="00E97F64">
        <w:rPr>
          <w:rFonts w:eastAsia="SimSun"/>
          <w:b/>
          <w:bCs/>
          <w:kern w:val="28"/>
          <w:u w:val="single"/>
          <w:lang w:eastAsia="zh-CN"/>
        </w:rPr>
        <w:t xml:space="preserve">Proposal 2: </w:t>
      </w:r>
      <w:r w:rsidRPr="00E97F64">
        <w:rPr>
          <w:rFonts w:eastAsia="SimSun"/>
          <w:b/>
          <w:noProof/>
          <w:u w:val="single"/>
          <w:lang w:val="en-GB" w:eastAsia="zh-CN"/>
        </w:rPr>
        <w:t>For Rel-18 CovEnh UEs,</w:t>
      </w:r>
      <w:r w:rsidRPr="00E97F64">
        <w:rPr>
          <w:rFonts w:eastAsia="SimSun"/>
          <w:b/>
          <w:bCs/>
          <w:kern w:val="28"/>
          <w:u w:val="single"/>
          <w:lang w:eastAsia="zh-CN"/>
        </w:rPr>
        <w:t xml:space="preserve"> UE reports the new </w:t>
      </w:r>
      <w:r w:rsidRPr="00E97F64">
        <w:rPr>
          <w:rFonts w:eastAsia="SimSun"/>
          <w:highlight w:val="yellow"/>
          <w:u w:val="single"/>
          <w:lang w:eastAsia="zh-CN"/>
        </w:rPr>
        <w:t>capability-XYZ</w:t>
      </w:r>
      <w:r w:rsidRPr="00E97F64">
        <w:rPr>
          <w:rFonts w:eastAsia="SimSun"/>
          <w:b/>
          <w:bCs/>
          <w:kern w:val="28"/>
          <w:u w:val="single"/>
          <w:lang w:eastAsia="zh-CN"/>
        </w:rPr>
        <w:t xml:space="preserve"> on whether require N symbol gap for PRACH repetitions in two consecutive ROs in separate slots. </w:t>
      </w:r>
    </w:p>
    <w:bookmarkEnd w:id="2"/>
    <w:bookmarkEnd w:id="5"/>
    <w:p w14:paraId="62F4E0C9" w14:textId="2F7FBFF2" w:rsidR="00F717A0" w:rsidRPr="00E97F64" w:rsidRDefault="00F717A0" w:rsidP="00CC52CE">
      <w:pPr>
        <w:spacing w:after="0" w:line="240" w:lineRule="auto"/>
        <w:jc w:val="both"/>
        <w:rPr>
          <w:b/>
          <w:u w:val="single"/>
        </w:rPr>
      </w:pPr>
    </w:p>
    <w:p w14:paraId="186E0C94" w14:textId="77777777" w:rsidR="00EA1449" w:rsidRPr="00E97F64" w:rsidRDefault="00EA1449" w:rsidP="00EA1449">
      <w:pPr>
        <w:rPr>
          <w:rFonts w:eastAsia="MS Gothic"/>
          <w:u w:val="single"/>
          <w:lang w:val="en-GB" w:eastAsia="ko-KR"/>
        </w:rPr>
      </w:pPr>
      <w:r w:rsidRPr="00E97F64">
        <w:rPr>
          <w:rFonts w:eastAsia="SimSun"/>
          <w:b/>
          <w:bCs/>
          <w:kern w:val="28"/>
          <w:u w:val="single"/>
          <w:lang w:eastAsia="zh-CN"/>
        </w:rPr>
        <w:t xml:space="preserve">Proposal 3: </w:t>
      </w:r>
      <w:r w:rsidRPr="00E97F64">
        <w:rPr>
          <w:rFonts w:eastAsia="SimSun"/>
          <w:b/>
          <w:noProof/>
          <w:u w:val="single"/>
          <w:lang w:val="en-GB" w:eastAsia="zh-CN"/>
        </w:rPr>
        <w:t xml:space="preserve">For Rel-18 CovEnh </w:t>
      </w:r>
      <w:r w:rsidRPr="00E97F64">
        <w:rPr>
          <w:rFonts w:eastAsia="MS Gothic"/>
          <w:b/>
          <w:u w:val="single"/>
          <w:lang w:eastAsia="ko-KR"/>
        </w:rPr>
        <w:t xml:space="preserve">FG 54-3b, based on RAN1#115 conclusion, </w:t>
      </w:r>
      <w:r w:rsidRPr="00E97F64">
        <w:rPr>
          <w:rFonts w:eastAsia="SimSun"/>
          <w:b/>
          <w:noProof/>
          <w:u w:val="single"/>
          <w:lang w:val="en-GB" w:eastAsia="zh-CN"/>
        </w:rPr>
        <w:t xml:space="preserve">remove </w:t>
      </w:r>
      <w:r w:rsidRPr="00E97F64">
        <w:rPr>
          <w:rFonts w:eastAsia="MS Gothic"/>
          <w:u w:val="single"/>
          <w:lang w:val="en-GB" w:eastAsia="ko-KR"/>
        </w:rPr>
        <w:t>“</w:t>
      </w:r>
      <w:r w:rsidRPr="00E97F64">
        <w:rPr>
          <w:rFonts w:eastAsia="MS Gothic" w:hint="eastAsia"/>
          <w:highlight w:val="yellow"/>
          <w:u w:val="single"/>
          <w:lang w:val="en-GB" w:eastAsia="ko-KR"/>
        </w:rPr>
        <w:t>[</w:t>
      </w:r>
      <w:r w:rsidRPr="00E97F64">
        <w:rPr>
          <w:rFonts w:eastAsia="MS Gothic"/>
          <w:highlight w:val="yellow"/>
          <w:u w:val="single"/>
          <w:lang w:val="en-GB" w:eastAsia="ko-KR"/>
        </w:rPr>
        <w:t>/0_3]</w:t>
      </w:r>
      <w:r w:rsidRPr="00E97F64">
        <w:rPr>
          <w:rFonts w:eastAsia="MS Gothic"/>
          <w:u w:val="single"/>
          <w:lang w:val="en-GB" w:eastAsia="ko-KR"/>
        </w:rPr>
        <w:t>”.</w:t>
      </w:r>
    </w:p>
    <w:p w14:paraId="50E541F6" w14:textId="77777777" w:rsidR="00EA1449" w:rsidRPr="00E97F64" w:rsidRDefault="00EA1449" w:rsidP="00EA1449">
      <w:pPr>
        <w:rPr>
          <w:rFonts w:eastAsia="MS Gothic"/>
          <w:u w:val="single"/>
          <w:lang w:val="en-GB" w:eastAsia="ko-KR"/>
        </w:rPr>
      </w:pPr>
      <w:r w:rsidRPr="00E97F64">
        <w:rPr>
          <w:rFonts w:eastAsia="SimSun"/>
          <w:b/>
          <w:bCs/>
          <w:kern w:val="28"/>
          <w:u w:val="single"/>
          <w:lang w:eastAsia="zh-CN"/>
        </w:rPr>
        <w:t xml:space="preserve">Proposal 4: </w:t>
      </w:r>
      <w:r w:rsidRPr="00E97F64">
        <w:rPr>
          <w:rFonts w:eastAsia="SimSun"/>
          <w:b/>
          <w:noProof/>
          <w:u w:val="single"/>
          <w:lang w:val="en-GB" w:eastAsia="zh-CN"/>
        </w:rPr>
        <w:t xml:space="preserve">For Rel-18 CovEnh </w:t>
      </w:r>
      <w:r w:rsidRPr="00E97F64">
        <w:rPr>
          <w:rFonts w:eastAsia="MS Gothic"/>
          <w:b/>
          <w:u w:val="single"/>
          <w:lang w:eastAsia="ko-KR"/>
        </w:rPr>
        <w:t>FG 54-3b, the value of X is set to 1</w:t>
      </w:r>
      <w:r w:rsidRPr="00E97F64">
        <w:rPr>
          <w:rFonts w:eastAsia="MS Gothic"/>
          <w:u w:val="single"/>
          <w:lang w:val="en-GB" w:eastAsia="ko-KR"/>
        </w:rPr>
        <w:t>.</w:t>
      </w:r>
    </w:p>
    <w:p w14:paraId="235230E7" w14:textId="77777777" w:rsidR="00DF5569" w:rsidRPr="00E97F64" w:rsidRDefault="00DF5569" w:rsidP="00DF5569">
      <w:pPr>
        <w:rPr>
          <w:rFonts w:eastAsia="SimSun"/>
          <w:b/>
          <w:noProof/>
          <w:u w:val="single"/>
          <w:lang w:val="en-GB" w:eastAsia="zh-CN"/>
        </w:rPr>
      </w:pPr>
      <w:r w:rsidRPr="00E97F64">
        <w:rPr>
          <w:rFonts w:eastAsia="SimSun"/>
          <w:b/>
          <w:noProof/>
          <w:u w:val="single"/>
          <w:lang w:val="en-GB" w:eastAsia="zh-CN"/>
        </w:rPr>
        <w:t>Proposal 5: For Rel-18 TEI UE FG 55-4a, 55-4b, 55-4c and 55-4d, “a different PUCCH resource” should be replaced with “a different PUCCH resource in time domain”.</w:t>
      </w:r>
    </w:p>
    <w:p w14:paraId="34155C0D" w14:textId="77777777" w:rsidR="00DF5569" w:rsidRPr="00E97F64" w:rsidRDefault="00DF5569" w:rsidP="00DF5569">
      <w:pPr>
        <w:spacing w:after="60" w:line="240" w:lineRule="auto"/>
        <w:jc w:val="both"/>
        <w:rPr>
          <w:rFonts w:eastAsia="SimSun"/>
          <w:b/>
          <w:noProof/>
          <w:u w:val="single"/>
          <w:lang w:val="en-GB" w:eastAsia="zh-CN"/>
        </w:rPr>
      </w:pPr>
      <w:r w:rsidRPr="00E97F64">
        <w:rPr>
          <w:rFonts w:eastAsia="SimSun"/>
          <w:b/>
          <w:noProof/>
          <w:u w:val="single"/>
          <w:lang w:val="en-GB" w:eastAsia="zh-CN"/>
        </w:rPr>
        <w:t>Proposal 6: For Rel-18 TEI UE FG 55-4a, 55-4b, 55-4c and 55-4d, update the note as following,</w:t>
      </w:r>
    </w:p>
    <w:p w14:paraId="32791B31" w14:textId="77777777" w:rsidR="00DF5569" w:rsidRPr="00E97F64" w:rsidRDefault="00DF5569" w:rsidP="0051358B">
      <w:pPr>
        <w:pStyle w:val="af9"/>
        <w:numPr>
          <w:ilvl w:val="0"/>
          <w:numId w:val="14"/>
        </w:numPr>
        <w:spacing w:after="60" w:line="240" w:lineRule="auto"/>
        <w:jc w:val="both"/>
        <w:rPr>
          <w:rFonts w:ascii="Times New Roman" w:eastAsia="SimSun" w:hAnsi="Times New Roman"/>
          <w:b/>
          <w:noProof/>
          <w:u w:val="single"/>
          <w:lang w:val="en-GB"/>
        </w:rPr>
      </w:pPr>
      <w:r w:rsidRPr="00E97F64">
        <w:rPr>
          <w:rFonts w:ascii="Times New Roman" w:eastAsia="SimSun" w:hAnsi="Times New Roman"/>
          <w:b/>
          <w:noProof/>
          <w:u w:val="single"/>
          <w:lang w:val="en-GB"/>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E97F64">
        <w:rPr>
          <w:rFonts w:ascii="Times New Roman" w:eastAsia="SimSun" w:hAnsi="Times New Roman"/>
          <w:b/>
          <w:noProof/>
          <w:color w:val="FF0000"/>
          <w:u w:val="single"/>
          <w:lang w:val="en-GB"/>
        </w:rPr>
        <w:t>unless the UE reports FG 55-4e</w:t>
      </w:r>
      <w:r w:rsidRPr="00E97F64">
        <w:rPr>
          <w:rFonts w:ascii="Times New Roman" w:eastAsia="SimSun" w:hAnsi="Times New Roman"/>
          <w:b/>
          <w:noProof/>
          <w:u w:val="single"/>
          <w:lang w:val="en-GB"/>
        </w:rPr>
        <w:t>.</w:t>
      </w:r>
    </w:p>
    <w:p w14:paraId="6B14F0AE" w14:textId="16B5CE60" w:rsidR="00DF5569" w:rsidRPr="00E97F64" w:rsidRDefault="00DF5569" w:rsidP="0051358B">
      <w:pPr>
        <w:pStyle w:val="af9"/>
        <w:numPr>
          <w:ilvl w:val="0"/>
          <w:numId w:val="14"/>
        </w:numPr>
        <w:spacing w:after="60" w:line="240" w:lineRule="auto"/>
        <w:jc w:val="both"/>
        <w:rPr>
          <w:rFonts w:ascii="Times New Roman" w:eastAsia="SimSun" w:hAnsi="Times New Roman"/>
          <w:b/>
          <w:noProof/>
          <w:u w:val="single"/>
          <w:lang w:val="en-GB"/>
        </w:rPr>
      </w:pPr>
      <w:r w:rsidRPr="00E97F64">
        <w:rPr>
          <w:rFonts w:ascii="Times New Roman" w:eastAsia="SimSun" w:hAnsi="Times New Roman"/>
          <w:b/>
          <w:noProof/>
          <w:u w:val="single"/>
          <w:lang w:val="en-GB"/>
        </w:rPr>
        <w:t xml:space="preserve">UE does not expect to determine a different </w:t>
      </w:r>
      <w:r w:rsidRPr="00E97F64">
        <w:rPr>
          <w:rFonts w:ascii="Times New Roman" w:eastAsia="SimSun" w:hAnsi="Times New Roman"/>
          <w:b/>
          <w:strike/>
          <w:noProof/>
          <w:color w:val="FF0000"/>
          <w:u w:val="single"/>
          <w:lang w:val="en-GB"/>
        </w:rPr>
        <w:t>[</w:t>
      </w:r>
      <w:r w:rsidRPr="00E97F64">
        <w:rPr>
          <w:rFonts w:ascii="Times New Roman" w:eastAsia="SimSun" w:hAnsi="Times New Roman"/>
          <w:b/>
          <w:noProof/>
          <w:u w:val="single"/>
          <w:lang w:val="en-GB"/>
        </w:rPr>
        <w:t>PUCCH resource</w:t>
      </w:r>
      <w:r w:rsidRPr="00E97F64">
        <w:rPr>
          <w:rFonts w:ascii="Times New Roman" w:eastAsia="SimSun" w:hAnsi="Times New Roman"/>
          <w:b/>
          <w:strike/>
          <w:noProof/>
          <w:color w:val="FF0000"/>
          <w:u w:val="single"/>
          <w:lang w:val="en-GB"/>
        </w:rPr>
        <w:t>]</w:t>
      </w:r>
      <w:r w:rsidRPr="00E97F64">
        <w:rPr>
          <w:rFonts w:ascii="Times New Roman" w:eastAsia="SimSun" w:hAnsi="Times New Roman"/>
          <w:b/>
          <w:noProof/>
          <w:u w:val="single"/>
          <w:lang w:val="en-GB"/>
        </w:rPr>
        <w:t xml:space="preserve"> </w:t>
      </w:r>
      <w:r w:rsidRPr="00E97F64">
        <w:rPr>
          <w:rFonts w:ascii="Times New Roman" w:eastAsia="SimSun" w:hAnsi="Times New Roman"/>
          <w:b/>
          <w:noProof/>
          <w:color w:val="FF0000"/>
          <w:u w:val="single"/>
          <w:lang w:val="en-GB"/>
        </w:rPr>
        <w:t xml:space="preserve">in time domain </w:t>
      </w:r>
      <w:r w:rsidRPr="00E97F64">
        <w:rPr>
          <w:rFonts w:ascii="Times New Roman" w:eastAsia="SimSun" w:hAnsi="Times New Roman"/>
          <w:b/>
          <w:noProof/>
          <w:u w:val="single"/>
          <w:lang w:val="en-GB"/>
        </w:rPr>
        <w:t xml:space="preserve">in a slot from the </w:t>
      </w:r>
      <w:r w:rsidR="00F77FFC" w:rsidRPr="00E97F64">
        <w:rPr>
          <w:rFonts w:ascii="Times New Roman" w:eastAsia="SimSun" w:hAnsi="Times New Roman"/>
          <w:b/>
          <w:strike/>
          <w:noProof/>
          <w:color w:val="FF0000"/>
          <w:u w:val="single"/>
          <w:lang w:val="en-GB"/>
        </w:rPr>
        <w:t>[</w:t>
      </w:r>
      <w:r w:rsidR="00F77FFC" w:rsidRPr="00E97F64">
        <w:rPr>
          <w:rFonts w:ascii="Times New Roman" w:eastAsia="SimSun" w:hAnsi="Times New Roman"/>
          <w:b/>
          <w:noProof/>
          <w:u w:val="single"/>
          <w:lang w:val="en-GB"/>
        </w:rPr>
        <w:t>PUCCH resource</w:t>
      </w:r>
      <w:r w:rsidR="00F77FFC" w:rsidRPr="00E97F64">
        <w:rPr>
          <w:rFonts w:ascii="Times New Roman" w:eastAsia="SimSun" w:hAnsi="Times New Roman"/>
          <w:b/>
          <w:strike/>
          <w:noProof/>
          <w:color w:val="FF0000"/>
          <w:u w:val="single"/>
          <w:lang w:val="en-GB"/>
        </w:rPr>
        <w:t>]</w:t>
      </w:r>
      <w:r w:rsidR="00F77FFC" w:rsidRPr="00E97F64">
        <w:rPr>
          <w:rFonts w:ascii="Times New Roman" w:eastAsia="SimSun" w:hAnsi="Times New Roman"/>
          <w:b/>
          <w:noProof/>
          <w:u w:val="single"/>
          <w:lang w:val="en-GB"/>
        </w:rPr>
        <w:t xml:space="preserve"> </w:t>
      </w:r>
      <w:r w:rsidRPr="00E97F64">
        <w:rPr>
          <w:rFonts w:ascii="Times New Roman" w:eastAsia="SimSun" w:hAnsi="Times New Roman"/>
          <w:b/>
          <w:noProof/>
          <w:u w:val="single"/>
          <w:lang w:val="en-GB"/>
        </w:rPr>
        <w:t xml:space="preserve">determined based on HARQ-ACK information associated with PDSCH </w:t>
      </w:r>
      <w:r w:rsidRPr="00E97F64">
        <w:rPr>
          <w:rFonts w:ascii="Times New Roman" w:eastAsia="SimSun" w:hAnsi="Times New Roman"/>
          <w:b/>
          <w:noProof/>
          <w:u w:val="single"/>
          <w:lang w:val="en-GB"/>
        </w:rPr>
        <w:lastRenderedPageBreak/>
        <w:t xml:space="preserve">reception(s) scheduled before a UL grant that schedules a PUSCH in that slot </w:t>
      </w:r>
      <w:r w:rsidRPr="00E97F64">
        <w:rPr>
          <w:rFonts w:ascii="Times New Roman" w:eastAsia="SimSun" w:hAnsi="Times New Roman"/>
          <w:b/>
          <w:noProof/>
          <w:color w:val="FF0000"/>
          <w:u w:val="single"/>
          <w:lang w:val="en-GB"/>
        </w:rPr>
        <w:t>unless the UE reports FG 55-4d</w:t>
      </w:r>
      <w:r w:rsidRPr="00E97F64">
        <w:rPr>
          <w:rFonts w:ascii="Times New Roman" w:eastAsia="SimSun" w:hAnsi="Times New Roman"/>
          <w:b/>
          <w:noProof/>
          <w:u w:val="single"/>
          <w:lang w:val="en-GB"/>
        </w:rPr>
        <w:t>.</w:t>
      </w:r>
    </w:p>
    <w:p w14:paraId="57BAE48F" w14:textId="77777777" w:rsidR="006F2AA6" w:rsidRPr="00DF5569" w:rsidRDefault="006F2AA6" w:rsidP="00DF5569">
      <w:pPr>
        <w:spacing w:after="60" w:line="240" w:lineRule="auto"/>
        <w:jc w:val="both"/>
        <w:rPr>
          <w:rFonts w:eastAsia="SimSun"/>
          <w:b/>
          <w:noProof/>
          <w:lang w:val="en-GB" w:eastAsia="zh-CN"/>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09ACFEE" w14:textId="120A5634" w:rsidR="008B2435" w:rsidRPr="008B2435" w:rsidRDefault="008B2435" w:rsidP="003133CA">
      <w:pPr>
        <w:pStyle w:val="References"/>
        <w:spacing w:after="120"/>
        <w:jc w:val="both"/>
        <w:rPr>
          <w:lang w:eastAsia="ko-KR"/>
        </w:rPr>
      </w:pPr>
      <w:r>
        <w:rPr>
          <w:rFonts w:hint="eastAsia"/>
          <w:lang w:eastAsia="ko-KR"/>
        </w:rPr>
        <w:t>[1] TR</w:t>
      </w:r>
      <w:r>
        <w:rPr>
          <w:lang w:eastAsia="ko-KR"/>
        </w:rPr>
        <w:t>38.822, NR; UE feature list, v17.1.0</w:t>
      </w:r>
    </w:p>
    <w:p w14:paraId="772F40F5" w14:textId="5209E4C9" w:rsidR="00F77FFC" w:rsidRDefault="008B2435" w:rsidP="003133CA">
      <w:pPr>
        <w:pStyle w:val="References"/>
        <w:spacing w:after="120"/>
        <w:jc w:val="both"/>
        <w:rPr>
          <w:rFonts w:eastAsia="SimSun"/>
          <w:lang w:eastAsia="zh-CN"/>
        </w:rPr>
      </w:pPr>
      <w:r>
        <w:rPr>
          <w:rFonts w:eastAsia="SimSun"/>
          <w:lang w:eastAsia="zh-CN"/>
        </w:rPr>
        <w:t xml:space="preserve">[2] </w:t>
      </w:r>
      <w:r w:rsidR="00F77FFC" w:rsidRPr="00F9425F">
        <w:rPr>
          <w:rFonts w:eastAsia="SimSun"/>
          <w:lang w:eastAsia="zh-CN"/>
        </w:rPr>
        <w:t>Chair’s notes RAN1#</w:t>
      </w:r>
      <w:r w:rsidR="00F77FFC">
        <w:rPr>
          <w:rFonts w:eastAsia="SimSun"/>
          <w:lang w:eastAsia="zh-CN"/>
        </w:rPr>
        <w:t>115</w:t>
      </w:r>
    </w:p>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62EFF" w14:textId="77777777" w:rsidR="008E5020" w:rsidRDefault="008E5020">
      <w:r>
        <w:separator/>
      </w:r>
    </w:p>
  </w:endnote>
  <w:endnote w:type="continuationSeparator" w:id="0">
    <w:p w14:paraId="50921287" w14:textId="77777777" w:rsidR="008E5020" w:rsidRDefault="008E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71EC3FA4"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604DC0">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75C09" w14:textId="77777777" w:rsidR="008E5020" w:rsidRDefault="008E5020">
      <w:r>
        <w:separator/>
      </w:r>
    </w:p>
  </w:footnote>
  <w:footnote w:type="continuationSeparator" w:id="0">
    <w:p w14:paraId="1F65A074" w14:textId="77777777" w:rsidR="008E5020" w:rsidRDefault="008E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77E7B35"/>
    <w:multiLevelType w:val="hybridMultilevel"/>
    <w:tmpl w:val="F8FCA576"/>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8"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5DF48D4"/>
    <w:multiLevelType w:val="hybridMultilevel"/>
    <w:tmpl w:val="657EF5CE"/>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6"/>
  </w:num>
  <w:num w:numId="4">
    <w:abstractNumId w:val="10"/>
  </w:num>
  <w:num w:numId="5">
    <w:abstractNumId w:val="3"/>
  </w:num>
  <w:num w:numId="6">
    <w:abstractNumId w:val="13"/>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
  </w:num>
  <w:num w:numId="10">
    <w:abstractNumId w:val="11"/>
  </w:num>
  <w:num w:numId="11">
    <w:abstractNumId w:val="8"/>
  </w:num>
  <w:num w:numId="12">
    <w:abstractNumId w:val="12"/>
  </w:num>
  <w:num w:numId="13">
    <w:abstractNumId w:val="4"/>
  </w:num>
  <w:num w:numId="14">
    <w:abstractNumId w:val="2"/>
  </w:num>
  <w:num w:numId="1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B9E"/>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4A"/>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128"/>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7BD"/>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54F"/>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8ED"/>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8D"/>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3CA"/>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C8E"/>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E5D"/>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22"/>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D42"/>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88A"/>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1CEF"/>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321"/>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42D"/>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58B"/>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9A1"/>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C0"/>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01"/>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A6"/>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20"/>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176"/>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CC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9E"/>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6E2E"/>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35"/>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020"/>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AB4"/>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3F4"/>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2F"/>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7F"/>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275"/>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174"/>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748"/>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9"/>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64"/>
    <w:rsid w:val="00E97FAF"/>
    <w:rsid w:val="00EA000E"/>
    <w:rsid w:val="00EA0336"/>
    <w:rsid w:val="00EA045C"/>
    <w:rsid w:val="00EA047E"/>
    <w:rsid w:val="00EA0521"/>
    <w:rsid w:val="00EA069B"/>
    <w:rsid w:val="00EA07A5"/>
    <w:rsid w:val="00EA0A65"/>
    <w:rsid w:val="00EA0F81"/>
    <w:rsid w:val="00EA11CD"/>
    <w:rsid w:val="00EA13C0"/>
    <w:rsid w:val="00EA1449"/>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59"/>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BF"/>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77FFC"/>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30"/>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57"/>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F12"/>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9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References">
    <w:name w:val="References"/>
    <w:basedOn w:val="a"/>
    <w:next w:val="a"/>
    <w:rsid w:val="00F77FFC"/>
    <w:pPr>
      <w:autoSpaceDE w:val="0"/>
      <w:autoSpaceDN w:val="0"/>
      <w:snapToGrid w:val="0"/>
      <w:spacing w:after="60" w:line="240" w:lineRule="auto"/>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6768162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4421177">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E9A7B-FB5B-4747-AC6C-C0DCE37E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1453</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38</cp:revision>
  <cp:lastPrinted>2015-10-31T09:51:00Z</cp:lastPrinted>
  <dcterms:created xsi:type="dcterms:W3CDTF">2024-02-14T19:27:00Z</dcterms:created>
  <dcterms:modified xsi:type="dcterms:W3CDTF">2024-02-16T04:46:00Z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